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3C055" w14:textId="5AFCEE6D" w:rsidR="00AC1EDC" w:rsidRDefault="00AC1EDC" w:rsidP="00AC1EDC">
      <w:pPr>
        <w:jc w:val="center"/>
      </w:pPr>
      <w:r>
        <w:t>MODEL UNITED NATIONS</w:t>
      </w:r>
    </w:p>
    <w:p w14:paraId="08DEC147" w14:textId="6161A220" w:rsidR="00AC1EDC" w:rsidRDefault="00AC1EDC" w:rsidP="00AC1EDC">
      <w:pPr>
        <w:jc w:val="center"/>
      </w:pPr>
      <w:r>
        <w:t>BELARUS</w:t>
      </w:r>
    </w:p>
    <w:p w14:paraId="68143678" w14:textId="49AB5344" w:rsidR="00783B27" w:rsidRDefault="00AC1EDC" w:rsidP="00783B27">
      <w:pPr>
        <w:jc w:val="center"/>
      </w:pPr>
      <w:r>
        <w:t>UNGA (UNITED NATIONS GENERAL ASSEMBLY)</w:t>
      </w:r>
    </w:p>
    <w:p w14:paraId="64E1151E" w14:textId="77F3FE78" w:rsidR="00AC1EDC" w:rsidRDefault="00AC1EDC" w:rsidP="00AC1EDC">
      <w:pPr>
        <w:jc w:val="center"/>
        <w:rPr>
          <w:sz w:val="28"/>
          <w:szCs w:val="28"/>
        </w:rPr>
      </w:pPr>
      <w:r w:rsidRPr="00AC1EDC">
        <w:rPr>
          <w:sz w:val="28"/>
          <w:szCs w:val="28"/>
        </w:rPr>
        <w:t>Regulating Artificial Intelligence to Prevent Digital Colonialism</w:t>
      </w:r>
    </w:p>
    <w:p w14:paraId="1D71628F" w14:textId="0581D1CF" w:rsidR="00783B27" w:rsidRDefault="00783B27" w:rsidP="00AC1EDC">
      <w:pPr>
        <w:jc w:val="center"/>
        <w:rPr>
          <w:sz w:val="28"/>
          <w:szCs w:val="28"/>
        </w:rPr>
      </w:pPr>
      <w:r>
        <w:rPr>
          <w:sz w:val="28"/>
          <w:szCs w:val="28"/>
        </w:rPr>
        <w:t>Position Paper</w:t>
      </w:r>
    </w:p>
    <w:p w14:paraId="60798FDB" w14:textId="37F49048" w:rsidR="00AC1EDC" w:rsidRDefault="00AC1EDC" w:rsidP="00AC1EDC">
      <w:pPr>
        <w:jc w:val="center"/>
        <w:rPr>
          <w:sz w:val="28"/>
          <w:szCs w:val="28"/>
        </w:rPr>
      </w:pPr>
      <w:r>
        <w:rPr>
          <w:sz w:val="28"/>
          <w:szCs w:val="28"/>
        </w:rPr>
        <w:t>STEPS TAKEN BY BELARUS</w:t>
      </w:r>
    </w:p>
    <w:p w14:paraId="0E7E7A19" w14:textId="6EFD84BD" w:rsidR="006F2473" w:rsidRPr="001B2FFA" w:rsidRDefault="001B2FFA" w:rsidP="001B2FFA">
      <w:pPr>
        <w:ind w:left="360"/>
        <w:rPr>
          <w:rFonts w:ascii="Times New Roman" w:hAnsi="Times New Roman" w:cs="Times New Roman"/>
        </w:rPr>
      </w:pPr>
      <w:r>
        <w:rPr>
          <w:rFonts w:ascii="Times New Roman" w:hAnsi="Times New Roman" w:cs="Times New Roman"/>
        </w:rPr>
        <w:t xml:space="preserve">1. </w:t>
      </w:r>
      <w:r w:rsidR="006F2473" w:rsidRPr="001B2FFA">
        <w:rPr>
          <w:rFonts w:ascii="Times New Roman" w:hAnsi="Times New Roman" w:cs="Times New Roman"/>
        </w:rPr>
        <w:t>Belarus adopted a model law on Artificial Intelligence</w:t>
      </w:r>
    </w:p>
    <w:p w14:paraId="3C84A24D" w14:textId="496F177B" w:rsidR="001B2FFA" w:rsidRPr="001B2FFA" w:rsidRDefault="006F2473" w:rsidP="001B2FFA">
      <w:pPr>
        <w:pStyle w:val="ListParagraph"/>
        <w:rPr>
          <w:rFonts w:ascii="Times New Roman" w:hAnsi="Times New Roman" w:cs="Times New Roman"/>
        </w:rPr>
      </w:pPr>
      <w:r>
        <w:rPr>
          <w:rFonts w:ascii="Times New Roman" w:hAnsi="Times New Roman" w:cs="Times New Roman"/>
        </w:rPr>
        <w:t>The National Academy of Sciences of Belarus (NAS) crafted a draft model on artificial intelligence, aiming to regulate the use of AI and promote online security. This draft was presented on March 26, 2025</w:t>
      </w:r>
      <w:r w:rsidR="001B2FFA">
        <w:rPr>
          <w:rFonts w:ascii="Times New Roman" w:hAnsi="Times New Roman" w:cs="Times New Roman"/>
        </w:rPr>
        <w:t>.</w:t>
      </w:r>
      <w:r w:rsidR="001B2FFA" w:rsidRPr="001B2FFA">
        <w:rPr>
          <w:rFonts w:ascii="Arial" w:eastAsia="Times New Roman" w:hAnsi="Arial" w:cs="Arial"/>
          <w:color w:val="001D35"/>
          <w:kern w:val="0"/>
          <w:sz w:val="27"/>
          <w:szCs w:val="27"/>
          <w:lang w:eastAsia="en-IN"/>
          <w14:ligatures w14:val="none"/>
        </w:rPr>
        <w:t xml:space="preserve"> </w:t>
      </w:r>
      <w:r w:rsidR="001B2FFA" w:rsidRPr="001B2FFA">
        <w:rPr>
          <w:rFonts w:ascii="Times New Roman" w:hAnsi="Times New Roman" w:cs="Times New Roman"/>
        </w:rPr>
        <w:t xml:space="preserve">The working group, led by Vladimir </w:t>
      </w:r>
      <w:proofErr w:type="spellStart"/>
      <w:r w:rsidR="001B2FFA" w:rsidRPr="001B2FFA">
        <w:rPr>
          <w:rFonts w:ascii="Times New Roman" w:hAnsi="Times New Roman" w:cs="Times New Roman"/>
        </w:rPr>
        <w:t>Gusakov</w:t>
      </w:r>
      <w:proofErr w:type="spellEnd"/>
      <w:r w:rsidR="001B2FFA" w:rsidRPr="001B2FFA">
        <w:rPr>
          <w:rFonts w:ascii="Times New Roman" w:hAnsi="Times New Roman" w:cs="Times New Roman"/>
        </w:rPr>
        <w:t>, Chairman of the Presidium of the NASB</w:t>
      </w:r>
      <w:r w:rsidR="001B2FFA">
        <w:rPr>
          <w:rFonts w:ascii="Times New Roman" w:hAnsi="Times New Roman" w:cs="Times New Roman"/>
        </w:rPr>
        <w:t xml:space="preserve"> (National Academy of Sciences of Belarus)</w:t>
      </w:r>
      <w:r w:rsidR="001B2FFA" w:rsidRPr="001B2FFA">
        <w:rPr>
          <w:rFonts w:ascii="Times New Roman" w:hAnsi="Times New Roman" w:cs="Times New Roman"/>
        </w:rPr>
        <w:t>, was discussing key aspects of AI development and its legislative regulation. A key focus was on creating a model law, potentially within the </w:t>
      </w:r>
      <w:hyperlink r:id="rId5" w:tgtFrame="_blank" w:history="1">
        <w:r w:rsidR="001B2FFA" w:rsidRPr="001B2FFA">
          <w:rPr>
            <w:rStyle w:val="Hyperlink"/>
            <w:rFonts w:ascii="Times New Roman" w:hAnsi="Times New Roman" w:cs="Times New Roman"/>
          </w:rPr>
          <w:t>Commonwealth of Independent States (CIS)</w:t>
        </w:r>
      </w:hyperlink>
      <w:r w:rsidR="001B2FFA" w:rsidRPr="001B2FFA">
        <w:rPr>
          <w:rFonts w:ascii="Times New Roman" w:hAnsi="Times New Roman" w:cs="Times New Roman"/>
        </w:rPr>
        <w:t>, to address the risks, threats, and opportunities presented by AI. </w:t>
      </w:r>
    </w:p>
    <w:p w14:paraId="4753489A" w14:textId="3DB7FE15" w:rsidR="001B2FFA" w:rsidRDefault="001B2FFA" w:rsidP="001B2FFA">
      <w:pPr>
        <w:pStyle w:val="ListParagraph"/>
        <w:rPr>
          <w:rFonts w:ascii="Times New Roman" w:hAnsi="Times New Roman" w:cs="Times New Roman"/>
        </w:rPr>
      </w:pPr>
      <w:r w:rsidRPr="001B2FFA">
        <w:rPr>
          <w:rFonts w:ascii="Times New Roman" w:hAnsi="Times New Roman" w:cs="Times New Roman"/>
        </w:rPr>
        <w:t>The NASB meeting on March 26, 2025, highlighted the need for a law to regulate AI in Belarus, especially considering the growing cybercrimes and other issues associated with AI. The law was also intended to encourage AI development across various industries. </w:t>
      </w:r>
    </w:p>
    <w:p w14:paraId="736FC386" w14:textId="77777777" w:rsidR="00933F9A" w:rsidRDefault="00933F9A" w:rsidP="001B2FFA">
      <w:pPr>
        <w:pStyle w:val="ListParagraph"/>
        <w:rPr>
          <w:rFonts w:ascii="Times New Roman" w:hAnsi="Times New Roman" w:cs="Times New Roman"/>
        </w:rPr>
      </w:pPr>
    </w:p>
    <w:p w14:paraId="779F3E07" w14:textId="2163B76E" w:rsidR="00E13F17" w:rsidRPr="00E13F17" w:rsidRDefault="00933F9A" w:rsidP="00E13F17">
      <w:pPr>
        <w:pStyle w:val="ListParagraph"/>
        <w:rPr>
          <w:rFonts w:ascii="Times New Roman" w:hAnsi="Times New Roman" w:cs="Times New Roman"/>
        </w:rPr>
      </w:pPr>
      <w:r>
        <w:rPr>
          <w:rFonts w:ascii="Times New Roman" w:hAnsi="Times New Roman" w:cs="Times New Roman"/>
        </w:rPr>
        <w:t xml:space="preserve">Source: </w:t>
      </w:r>
      <w:r w:rsidR="00E13F17" w:rsidRPr="00E13F17">
        <w:rPr>
          <w:rFonts w:ascii="Times New Roman" w:hAnsi="Times New Roman" w:cs="Times New Roman"/>
        </w:rPr>
        <w:t>https://nasb.gov.by/eng/news/14755</w:t>
      </w:r>
    </w:p>
    <w:p w14:paraId="191799A1" w14:textId="206F39B5" w:rsidR="001B2FFA" w:rsidRPr="00933F9A" w:rsidRDefault="001B2FFA" w:rsidP="001B2FFA">
      <w:pPr>
        <w:pStyle w:val="ListParagraph"/>
        <w:rPr>
          <w:rFonts w:ascii="Times New Roman" w:hAnsi="Times New Roman" w:cs="Times New Roman"/>
          <w:u w:val="single"/>
        </w:rPr>
      </w:pPr>
    </w:p>
    <w:p w14:paraId="785C6C81" w14:textId="1309874E" w:rsidR="001B2FFA" w:rsidRDefault="001B2FFA" w:rsidP="001B2FFA">
      <w:pPr>
        <w:rPr>
          <w:rFonts w:ascii="Times New Roman" w:hAnsi="Times New Roman" w:cs="Times New Roman"/>
        </w:rPr>
      </w:pPr>
      <w:r>
        <w:rPr>
          <w:rFonts w:ascii="Times New Roman" w:hAnsi="Times New Roman" w:cs="Times New Roman"/>
        </w:rPr>
        <w:t>2. Sustainable development with the help of the United Nations Development Programme (UNDP).</w:t>
      </w:r>
    </w:p>
    <w:p w14:paraId="507F1B2A" w14:textId="2981EC8B" w:rsidR="001B2FFA" w:rsidRPr="001B2FFA" w:rsidRDefault="001B2FFA" w:rsidP="001B2FFA">
      <w:r>
        <w:rPr>
          <w:rFonts w:ascii="Times New Roman" w:hAnsi="Times New Roman" w:cs="Times New Roman"/>
        </w:rPr>
        <w:t xml:space="preserve"> </w:t>
      </w:r>
      <w:r w:rsidRPr="001B2FFA">
        <w:t>Artificial intelligence is reshaping Belarus's economy and society, from healthcare and education to transport and environmental management. The country's National Strategy for Sustainable Development</w:t>
      </w:r>
      <w:r>
        <w:t xml:space="preserve">, which extends until 2040, envisions the integration of AI </w:t>
      </w:r>
      <w:r w:rsidRPr="001B2FFA">
        <w:t>across all economic sectors.</w:t>
      </w:r>
    </w:p>
    <w:p w14:paraId="374209C1" w14:textId="61945C97" w:rsidR="001B2FFA" w:rsidRPr="001B2FFA" w:rsidRDefault="001B2FFA" w:rsidP="001B2FFA">
      <w:pPr>
        <w:rPr>
          <w:rFonts w:ascii="Times New Roman" w:hAnsi="Times New Roman" w:cs="Times New Roman"/>
        </w:rPr>
      </w:pPr>
      <w:r w:rsidRPr="001B2FFA">
        <w:rPr>
          <w:rFonts w:ascii="Times New Roman" w:hAnsi="Times New Roman" w:cs="Times New Roman"/>
        </w:rPr>
        <w:t xml:space="preserve">Yet, the rapid expansion of AI applications presents society with a </w:t>
      </w:r>
      <w:r>
        <w:rPr>
          <w:rFonts w:ascii="Times New Roman" w:hAnsi="Times New Roman" w:cs="Times New Roman"/>
        </w:rPr>
        <w:t>question</w:t>
      </w:r>
      <w:r w:rsidRPr="001B2FFA">
        <w:rPr>
          <w:rFonts w:ascii="Times New Roman" w:hAnsi="Times New Roman" w:cs="Times New Roman"/>
        </w:rPr>
        <w:t xml:space="preserve">: how to </w:t>
      </w:r>
      <w:r>
        <w:rPr>
          <w:rFonts w:ascii="Times New Roman" w:hAnsi="Times New Roman" w:cs="Times New Roman"/>
        </w:rPr>
        <w:t xml:space="preserve">maintain </w:t>
      </w:r>
      <w:r w:rsidRPr="001B2FFA">
        <w:rPr>
          <w:rFonts w:ascii="Times New Roman" w:hAnsi="Times New Roman" w:cs="Times New Roman"/>
        </w:rPr>
        <w:t>the momentum of technological progress without compromising security or ethical standards?</w:t>
      </w:r>
    </w:p>
    <w:p w14:paraId="7B7CEF60" w14:textId="46CE8880" w:rsidR="001B2FFA" w:rsidRDefault="001B2FFA" w:rsidP="001B2FFA">
      <w:pPr>
        <w:rPr>
          <w:rFonts w:ascii="Times New Roman" w:hAnsi="Times New Roman" w:cs="Times New Roman"/>
        </w:rPr>
      </w:pPr>
      <w:r w:rsidRPr="001B2FFA">
        <w:rPr>
          <w:rFonts w:ascii="Times New Roman" w:hAnsi="Times New Roman" w:cs="Times New Roman"/>
        </w:rPr>
        <w:t xml:space="preserve">With the support of the United Nations Development Programme (UNDP), Belarus is developing a comprehensive </w:t>
      </w:r>
      <w:r>
        <w:rPr>
          <w:rFonts w:ascii="Times New Roman" w:hAnsi="Times New Roman" w:cs="Times New Roman"/>
        </w:rPr>
        <w:t>official</w:t>
      </w:r>
      <w:r w:rsidRPr="001B2FFA">
        <w:rPr>
          <w:rFonts w:ascii="Times New Roman" w:hAnsi="Times New Roman" w:cs="Times New Roman"/>
        </w:rPr>
        <w:t xml:space="preserve"> framework for artificial intelligence, drawing on international best practices and </w:t>
      </w:r>
      <w:r>
        <w:rPr>
          <w:rFonts w:ascii="Times New Roman" w:hAnsi="Times New Roman" w:cs="Times New Roman"/>
        </w:rPr>
        <w:t>working</w:t>
      </w:r>
      <w:r w:rsidRPr="001B2FFA">
        <w:rPr>
          <w:rFonts w:ascii="Times New Roman" w:hAnsi="Times New Roman" w:cs="Times New Roman"/>
        </w:rPr>
        <w:t xml:space="preserve"> </w:t>
      </w:r>
      <w:r>
        <w:rPr>
          <w:rFonts w:ascii="Times New Roman" w:hAnsi="Times New Roman" w:cs="Times New Roman"/>
        </w:rPr>
        <w:t>on</w:t>
      </w:r>
      <w:r w:rsidRPr="001B2FFA">
        <w:rPr>
          <w:rFonts w:ascii="Times New Roman" w:hAnsi="Times New Roman" w:cs="Times New Roman"/>
        </w:rPr>
        <w:t xml:space="preserve"> national priorities</w:t>
      </w:r>
      <w:r>
        <w:rPr>
          <w:rFonts w:ascii="Times New Roman" w:hAnsi="Times New Roman" w:cs="Times New Roman"/>
        </w:rPr>
        <w:t>.</w:t>
      </w:r>
    </w:p>
    <w:p w14:paraId="5057FD2D" w14:textId="3083783D" w:rsidR="001E35AB" w:rsidRDefault="001E35AB" w:rsidP="001B2FFA">
      <w:pPr>
        <w:rPr>
          <w:rFonts w:ascii="Times New Roman" w:hAnsi="Times New Roman" w:cs="Times New Roman"/>
        </w:rPr>
      </w:pPr>
      <w:r>
        <w:rPr>
          <w:rFonts w:ascii="Times New Roman" w:hAnsi="Times New Roman" w:cs="Times New Roman"/>
        </w:rPr>
        <w:t xml:space="preserve">With the support, Belarus is </w:t>
      </w:r>
      <w:r w:rsidR="002D3C4D">
        <w:rPr>
          <w:rFonts w:ascii="Times New Roman" w:hAnsi="Times New Roman" w:cs="Times New Roman"/>
        </w:rPr>
        <w:t>getting</w:t>
      </w:r>
      <w:r>
        <w:rPr>
          <w:rFonts w:ascii="Times New Roman" w:hAnsi="Times New Roman" w:cs="Times New Roman"/>
        </w:rPr>
        <w:t xml:space="preserve"> approximately ten national standards on AI.</w:t>
      </w:r>
    </w:p>
    <w:p w14:paraId="756D12E3" w14:textId="3A30B520" w:rsidR="001E35AB" w:rsidRDefault="00933F9A" w:rsidP="001B2FFA">
      <w:pPr>
        <w:rPr>
          <w:rFonts w:ascii="Times New Roman" w:hAnsi="Times New Roman" w:cs="Times New Roman"/>
        </w:rPr>
      </w:pPr>
      <w:r>
        <w:rPr>
          <w:rFonts w:ascii="Times New Roman" w:hAnsi="Times New Roman" w:cs="Times New Roman"/>
        </w:rPr>
        <w:t xml:space="preserve">Source: </w:t>
      </w:r>
      <w:hyperlink r:id="rId6" w:history="1">
        <w:r w:rsidR="005A0A9A" w:rsidRPr="00C43934">
          <w:rPr>
            <w:rStyle w:val="Hyperlink"/>
            <w:rFonts w:ascii="Times New Roman" w:hAnsi="Times New Roman" w:cs="Times New Roman"/>
          </w:rPr>
          <w:t>https://www.undp.org/belarus/news/how-belarus-improving-quality-ai-services</w:t>
        </w:r>
      </w:hyperlink>
    </w:p>
    <w:p w14:paraId="67B82A92" w14:textId="77777777" w:rsidR="005A0A9A" w:rsidRDefault="005A0A9A" w:rsidP="001B2FFA">
      <w:pPr>
        <w:rPr>
          <w:rFonts w:ascii="Times New Roman" w:hAnsi="Times New Roman" w:cs="Times New Roman"/>
        </w:rPr>
      </w:pPr>
    </w:p>
    <w:p w14:paraId="79A00F41" w14:textId="77777777" w:rsidR="00933F9A" w:rsidRDefault="00933F9A" w:rsidP="001B2FFA">
      <w:pPr>
        <w:rPr>
          <w:rFonts w:ascii="Times New Roman" w:hAnsi="Times New Roman" w:cs="Times New Roman"/>
        </w:rPr>
      </w:pPr>
    </w:p>
    <w:p w14:paraId="7557EE68" w14:textId="54679EE4" w:rsidR="001E35AB" w:rsidRDefault="001E35AB" w:rsidP="001B2FFA">
      <w:pPr>
        <w:rPr>
          <w:rFonts w:ascii="Times New Roman" w:hAnsi="Times New Roman" w:cs="Times New Roman"/>
        </w:rPr>
      </w:pPr>
      <w:r>
        <w:rPr>
          <w:rFonts w:ascii="Times New Roman" w:hAnsi="Times New Roman" w:cs="Times New Roman"/>
        </w:rPr>
        <w:t xml:space="preserve">3. </w:t>
      </w:r>
      <w:r w:rsidR="00933F9A">
        <w:rPr>
          <w:rFonts w:ascii="Times New Roman" w:hAnsi="Times New Roman" w:cs="Times New Roman"/>
        </w:rPr>
        <w:t xml:space="preserve">Establishing a National AI </w:t>
      </w:r>
      <w:proofErr w:type="spellStart"/>
      <w:r w:rsidR="00933F9A">
        <w:rPr>
          <w:rFonts w:ascii="Times New Roman" w:hAnsi="Times New Roman" w:cs="Times New Roman"/>
        </w:rPr>
        <w:t>Center</w:t>
      </w:r>
      <w:proofErr w:type="spellEnd"/>
    </w:p>
    <w:p w14:paraId="2082C960" w14:textId="5EB042DD" w:rsidR="00933F9A" w:rsidRDefault="00933F9A" w:rsidP="001B2FFA">
      <w:pPr>
        <w:rPr>
          <w:rFonts w:ascii="Times New Roman" w:hAnsi="Times New Roman" w:cs="Times New Roman"/>
        </w:rPr>
      </w:pPr>
      <w:r w:rsidRPr="00933F9A">
        <w:rPr>
          <w:rFonts w:ascii="Times New Roman" w:hAnsi="Times New Roman" w:cs="Times New Roman"/>
        </w:rPr>
        <w:t xml:space="preserve">On February 27, 2025, Belarus officially established a </w:t>
      </w:r>
      <w:r w:rsidRPr="00933F9A">
        <w:rPr>
          <w:rFonts w:ascii="Times New Roman" w:hAnsi="Times New Roman" w:cs="Times New Roman"/>
          <w:b/>
          <w:bCs/>
        </w:rPr>
        <w:t xml:space="preserve">Scientific Artificial Intelligence </w:t>
      </w:r>
      <w:proofErr w:type="spellStart"/>
      <w:r w:rsidRPr="00933F9A">
        <w:rPr>
          <w:rFonts w:ascii="Times New Roman" w:hAnsi="Times New Roman" w:cs="Times New Roman"/>
          <w:b/>
          <w:bCs/>
        </w:rPr>
        <w:t>Center</w:t>
      </w:r>
      <w:proofErr w:type="spellEnd"/>
      <w:r w:rsidRPr="00933F9A">
        <w:rPr>
          <w:rFonts w:ascii="Times New Roman" w:hAnsi="Times New Roman" w:cs="Times New Roman"/>
        </w:rPr>
        <w:t xml:space="preserve"> under the National Academy of Sciences</w:t>
      </w:r>
      <w:r w:rsidR="000F14A6">
        <w:rPr>
          <w:rFonts w:ascii="Times New Roman" w:hAnsi="Times New Roman" w:cs="Times New Roman"/>
        </w:rPr>
        <w:t xml:space="preserve"> with assistance from China</w:t>
      </w:r>
      <w:r w:rsidRPr="00933F9A">
        <w:rPr>
          <w:rFonts w:ascii="Times New Roman" w:hAnsi="Times New Roman" w:cs="Times New Roman"/>
        </w:rPr>
        <w:t xml:space="preserve">. This </w:t>
      </w:r>
      <w:proofErr w:type="spellStart"/>
      <w:r w:rsidRPr="00933F9A">
        <w:rPr>
          <w:rFonts w:ascii="Times New Roman" w:hAnsi="Times New Roman" w:cs="Times New Roman"/>
        </w:rPr>
        <w:t>center</w:t>
      </w:r>
      <w:proofErr w:type="spellEnd"/>
      <w:r w:rsidRPr="00933F9A">
        <w:rPr>
          <w:rFonts w:ascii="Times New Roman" w:hAnsi="Times New Roman" w:cs="Times New Roman"/>
        </w:rPr>
        <w:t xml:space="preserve"> focuses on machine vision, natural language processing, neural network programming, supercomputing, and cybersecurity</w:t>
      </w:r>
      <w:r>
        <w:rPr>
          <w:rFonts w:ascii="Times New Roman" w:hAnsi="Times New Roman" w:cs="Times New Roman"/>
        </w:rPr>
        <w:t>.</w:t>
      </w:r>
    </w:p>
    <w:p w14:paraId="51903FF2" w14:textId="477C7ED6" w:rsidR="000F14A6" w:rsidRDefault="00B5083A" w:rsidP="001B2FFA">
      <w:pPr>
        <w:rPr>
          <w:rFonts w:ascii="Times New Roman" w:hAnsi="Times New Roman" w:cs="Times New Roman"/>
        </w:rPr>
      </w:pPr>
      <w:r>
        <w:rPr>
          <w:rFonts w:ascii="Times New Roman" w:hAnsi="Times New Roman" w:cs="Times New Roman"/>
        </w:rPr>
        <w:t xml:space="preserve">Source: </w:t>
      </w:r>
      <w:hyperlink r:id="rId7" w:history="1">
        <w:r w:rsidR="000F14A6" w:rsidRPr="00C43934">
          <w:rPr>
            <w:rStyle w:val="Hyperlink"/>
            <w:rFonts w:ascii="Times New Roman" w:hAnsi="Times New Roman" w:cs="Times New Roman"/>
          </w:rPr>
          <w:t>https://eng.belta.by/society/view/belarus-sets-up-center-for-artificial-intelligence-165859-2025</w:t>
        </w:r>
      </w:hyperlink>
    </w:p>
    <w:p w14:paraId="570A1606" w14:textId="77777777" w:rsidR="000F14A6" w:rsidRDefault="000F14A6" w:rsidP="001B2FFA">
      <w:pPr>
        <w:rPr>
          <w:rFonts w:ascii="Times New Roman" w:hAnsi="Times New Roman" w:cs="Times New Roman"/>
        </w:rPr>
      </w:pPr>
    </w:p>
    <w:p w14:paraId="00F18B2F" w14:textId="2AB00AC5" w:rsidR="00933F9A" w:rsidRDefault="00933F9A" w:rsidP="001B2FFA">
      <w:pPr>
        <w:rPr>
          <w:rFonts w:ascii="Times New Roman" w:hAnsi="Times New Roman" w:cs="Times New Roman"/>
        </w:rPr>
      </w:pPr>
      <w:r>
        <w:rPr>
          <w:rFonts w:ascii="Times New Roman" w:hAnsi="Times New Roman" w:cs="Times New Roman"/>
        </w:rPr>
        <w:t>4. Strengthening Digital Oversight through Government Decrees (an official order given by a government)</w:t>
      </w:r>
    </w:p>
    <w:p w14:paraId="32CDA021" w14:textId="77777777" w:rsidR="00933F9A" w:rsidRDefault="00933F9A" w:rsidP="001B2FFA">
      <w:pPr>
        <w:rPr>
          <w:rFonts w:ascii="Times New Roman" w:hAnsi="Times New Roman" w:cs="Times New Roman"/>
        </w:rPr>
      </w:pPr>
    </w:p>
    <w:p w14:paraId="2735773E" w14:textId="6B5B1580" w:rsidR="00933F9A" w:rsidRDefault="00933F9A" w:rsidP="001B2FFA">
      <w:r w:rsidRPr="00933F9A">
        <w:t>On April 1, 2025, Decree No. 135 was signed, declaring artificial intelligence and digital technologies as national priorities for the 2026–2030 period</w:t>
      </w:r>
      <w:r>
        <w:t>, specifically</w:t>
      </w:r>
      <w:r w:rsidRPr="00933F9A">
        <w:t xml:space="preserve"> linking them to technological </w:t>
      </w:r>
      <w:r>
        <w:t>independence.</w:t>
      </w:r>
    </w:p>
    <w:p w14:paraId="5BE157E7" w14:textId="173A3607" w:rsidR="00B5083A" w:rsidRDefault="00B5083A" w:rsidP="001B2FFA">
      <w:r>
        <w:t xml:space="preserve">Source: </w:t>
      </w:r>
      <w:hyperlink r:id="rId8" w:history="1">
        <w:r w:rsidR="0019230A" w:rsidRPr="00C43934">
          <w:rPr>
            <w:rStyle w:val="Hyperlink"/>
          </w:rPr>
          <w:t>https://eng.belta.by/president/view/lukashenko-approves-priorities-for-scientific-sci-tech-and-innovative-work-for-2026-2030-166749-2025</w:t>
        </w:r>
      </w:hyperlink>
    </w:p>
    <w:p w14:paraId="688C90B2" w14:textId="77777777" w:rsidR="0019230A" w:rsidRDefault="0019230A" w:rsidP="001B2FFA"/>
    <w:p w14:paraId="73169B1D" w14:textId="1A620471" w:rsidR="00933F9A" w:rsidRDefault="00933F9A" w:rsidP="001B2FFA">
      <w:r>
        <w:t>5. Promoting Digital Independence to Prevent Foreign Dominance</w:t>
      </w:r>
      <w:r w:rsidR="001A5410">
        <w:tab/>
      </w:r>
    </w:p>
    <w:p w14:paraId="3B35465C" w14:textId="77777777" w:rsidR="00933F9A" w:rsidRDefault="00933F9A" w:rsidP="001B2FFA"/>
    <w:p w14:paraId="582C51C9" w14:textId="51F46473" w:rsidR="00933F9A" w:rsidRDefault="00933F9A" w:rsidP="001B2FFA">
      <w:r w:rsidRPr="00933F9A">
        <w:t xml:space="preserve">Belarus approved a </w:t>
      </w:r>
      <w:r w:rsidRPr="00933F9A">
        <w:rPr>
          <w:b/>
          <w:bCs/>
        </w:rPr>
        <w:t>Concept of Digital Development Sovereignty Until 2030</w:t>
      </w:r>
      <w:r w:rsidRPr="00933F9A">
        <w:t xml:space="preserve"> under a government resolution on December 31, 2024. This concept frames digital independence as a matter of national security, ensuring state control over infrastructure and information resources</w:t>
      </w:r>
      <w:r>
        <w:t>.</w:t>
      </w:r>
    </w:p>
    <w:p w14:paraId="351BB2C1" w14:textId="6E784E33" w:rsidR="00B5083A" w:rsidRDefault="00B5083A" w:rsidP="001B2FFA">
      <w:r>
        <w:t xml:space="preserve">Source: </w:t>
      </w:r>
      <w:hyperlink r:id="rId9" w:history="1">
        <w:r w:rsidR="00740DF2" w:rsidRPr="00C43934">
          <w:rPr>
            <w:rStyle w:val="Hyperlink"/>
          </w:rPr>
          <w:t>https://news.by/eng/news/obshchestvo/belarus-approves-concept-of-digital-development-sovereignty-until-2030</w:t>
        </w:r>
      </w:hyperlink>
    </w:p>
    <w:p w14:paraId="4A3E7FAA" w14:textId="77777777" w:rsidR="00740DF2" w:rsidRDefault="00740DF2" w:rsidP="001B2FFA"/>
    <w:p w14:paraId="672DE847" w14:textId="579E5B37" w:rsidR="00205A02" w:rsidRPr="00205A02" w:rsidRDefault="00740DF2" w:rsidP="00205A02">
      <w:pPr>
        <w:rPr>
          <w:b/>
          <w:bCs/>
        </w:rPr>
      </w:pPr>
      <w:r>
        <w:t>6.</w:t>
      </w:r>
      <w:r w:rsidR="00205A02" w:rsidRPr="00205A02">
        <w:rPr>
          <w:rFonts w:ascii="Times New Roman" w:eastAsia="Times New Roman" w:hAnsi="Times New Roman" w:cs="Times New Roman"/>
          <w:b/>
          <w:bCs/>
          <w:kern w:val="0"/>
          <w:sz w:val="27"/>
          <w:szCs w:val="27"/>
          <w:lang w:eastAsia="en-IN"/>
          <w14:ligatures w14:val="none"/>
        </w:rPr>
        <w:t xml:space="preserve"> </w:t>
      </w:r>
      <w:r w:rsidR="00205A02" w:rsidRPr="00205A02">
        <w:rPr>
          <w:b/>
          <w:bCs/>
        </w:rPr>
        <w:t>Joint Russia-Belarus AI Initiative (Cultural Protection)</w:t>
      </w:r>
    </w:p>
    <w:p w14:paraId="6734EA6B" w14:textId="77777777" w:rsidR="00205A02" w:rsidRPr="00205A02" w:rsidRDefault="00205A02" w:rsidP="00205A02">
      <w:pPr>
        <w:numPr>
          <w:ilvl w:val="0"/>
          <w:numId w:val="3"/>
        </w:numPr>
      </w:pPr>
      <w:r w:rsidRPr="00205A02">
        <w:t xml:space="preserve">In </w:t>
      </w:r>
      <w:r w:rsidRPr="00205A02">
        <w:rPr>
          <w:b/>
          <w:bCs/>
        </w:rPr>
        <w:t>July 2025</w:t>
      </w:r>
      <w:r w:rsidRPr="00205A02">
        <w:t xml:space="preserve">, Belarus and Russia agreed to co-develop a </w:t>
      </w:r>
      <w:r w:rsidRPr="00205A02">
        <w:rPr>
          <w:b/>
          <w:bCs/>
        </w:rPr>
        <w:t>sovereign AI model based on “traditional values.”</w:t>
      </w:r>
    </w:p>
    <w:p w14:paraId="74120A06" w14:textId="77777777" w:rsidR="00205A02" w:rsidRDefault="00205A02" w:rsidP="00205A02">
      <w:pPr>
        <w:numPr>
          <w:ilvl w:val="0"/>
          <w:numId w:val="3"/>
        </w:numPr>
      </w:pPr>
      <w:r w:rsidRPr="00205A02">
        <w:t xml:space="preserve">This was framed as a </w:t>
      </w:r>
      <w:r w:rsidRPr="00205A02">
        <w:rPr>
          <w:b/>
          <w:bCs/>
        </w:rPr>
        <w:t xml:space="preserve">cultural </w:t>
      </w:r>
      <w:proofErr w:type="spellStart"/>
      <w:r w:rsidRPr="00205A02">
        <w:rPr>
          <w:b/>
          <w:bCs/>
        </w:rPr>
        <w:t>defense</w:t>
      </w:r>
      <w:proofErr w:type="spellEnd"/>
      <w:r w:rsidRPr="00205A02">
        <w:t xml:space="preserve"> against foreign AI systems that may carry ideological influence.</w:t>
      </w:r>
    </w:p>
    <w:p w14:paraId="75DEDE91" w14:textId="0FA10141" w:rsidR="00205A02" w:rsidRDefault="00205A02" w:rsidP="00205A02">
      <w:r>
        <w:lastRenderedPageBreak/>
        <w:t>Source:</w:t>
      </w:r>
      <w:r w:rsidR="0000768E" w:rsidRPr="0000768E">
        <w:t xml:space="preserve"> </w:t>
      </w:r>
      <w:hyperlink r:id="rId10" w:history="1">
        <w:r w:rsidR="0000768E" w:rsidRPr="00C43934">
          <w:rPr>
            <w:rStyle w:val="Hyperlink"/>
          </w:rPr>
          <w:t>https://www.themoscowtimes.com/2025/07/11/russia-and-belarus-to-develop-ai-rooted-in-traditional-values-a89790</w:t>
        </w:r>
      </w:hyperlink>
    </w:p>
    <w:p w14:paraId="64D12874" w14:textId="77777777" w:rsidR="0000768E" w:rsidRDefault="0000768E" w:rsidP="00205A02"/>
    <w:p w14:paraId="0C87BBED" w14:textId="7DD7E8FD" w:rsidR="0000768E" w:rsidRDefault="0000768E" w:rsidP="00205A02">
      <w:r>
        <w:t>7.</w:t>
      </w:r>
      <w:r w:rsidR="00837613" w:rsidRPr="00837613">
        <w:t xml:space="preserve"> </w:t>
      </w:r>
      <w:r w:rsidR="00837613" w:rsidRPr="00837613">
        <w:t>Expansion of Digital Governance Through Decree No. 200</w:t>
      </w:r>
    </w:p>
    <w:p w14:paraId="57BCCA70" w14:textId="3664FCA9" w:rsidR="00B009D8" w:rsidRDefault="00B009D8" w:rsidP="00205A02">
      <w:r w:rsidRPr="00B009D8">
        <w:t xml:space="preserve">In May 2025, Belarus issued </w:t>
      </w:r>
      <w:r w:rsidRPr="00B009D8">
        <w:rPr>
          <w:b/>
          <w:bCs/>
        </w:rPr>
        <w:t>Decree No. 200</w:t>
      </w:r>
      <w:r w:rsidRPr="00B009D8">
        <w:t>, expanding the Ministry of Communications’ authority over digital technologies and AI. The decree placed the High-Technology Park (HTP), the country’s main tech innovation hub, under the direct supervision of the Prime Minister. This centralization strengthens government control over AI development and digital infrastructure, ensuring these technologies align with national interests. By doing so, Belarus aims to protect its digital sovereignty and prevent foreign influence from dominating its tech sector. This move helps the country maintain oversight and control over its digital future.</w:t>
      </w:r>
    </w:p>
    <w:p w14:paraId="05572A47" w14:textId="0448382F" w:rsidR="00F75DDB" w:rsidRDefault="00F75DDB" w:rsidP="00205A02">
      <w:r>
        <w:t>Source:</w:t>
      </w:r>
      <w:r w:rsidR="00A55D33">
        <w:t xml:space="preserve"> </w:t>
      </w:r>
      <w:hyperlink r:id="rId11" w:history="1">
        <w:r w:rsidR="00A55D33" w:rsidRPr="00C43934">
          <w:rPr>
            <w:rStyle w:val="Hyperlink"/>
          </w:rPr>
          <w:t>https://president.gov.by/en/documents/ukaz-no-200-ot-19-maa-2025-g-1747748378</w:t>
        </w:r>
      </w:hyperlink>
    </w:p>
    <w:p w14:paraId="381D1B7B" w14:textId="77777777" w:rsidR="00A55D33" w:rsidRDefault="00A55D33" w:rsidP="00205A02"/>
    <w:p w14:paraId="76F48AE9" w14:textId="0B0CAB99" w:rsidR="00A55D33" w:rsidRDefault="00A55D33" w:rsidP="00205A02">
      <w:pPr>
        <w:rPr>
          <w:b/>
          <w:bCs/>
        </w:rPr>
      </w:pPr>
      <w:r>
        <w:t>8.</w:t>
      </w:r>
      <w:r w:rsidR="00DE5F65" w:rsidRPr="00DE5F65">
        <w:rPr>
          <w:b/>
          <w:bCs/>
        </w:rPr>
        <w:t xml:space="preserve"> </w:t>
      </w:r>
      <w:r w:rsidR="00DE5F65" w:rsidRPr="00DE5F65">
        <w:rPr>
          <w:b/>
          <w:bCs/>
        </w:rPr>
        <w:t>State-Led AI Initiatives</w:t>
      </w:r>
    </w:p>
    <w:p w14:paraId="5C7F77F9" w14:textId="4DBACDA7" w:rsidR="00DE5F65" w:rsidRDefault="00720D25" w:rsidP="00205A02">
      <w:r w:rsidRPr="00720D25">
        <w:t>Belarus places strong emphasis on state-led AI initiatives to build its internal technological capabilities and reduce reliance on foreign AI providers. Many AI projects are funded, managed, or supported by the government, ensuring strategic control over critical technologies. This approach helps the country develop homegrown AI solutions tailored to national needs while safeguarding against external influence. By fostering a government-backed AI ecosystem, Belarus aims to retain control over data, intellectual property, and AI infrastructure. This strategy also encourages collaboration between public institutions and local tech companies, boosting innovation and digital sovereignty in the face of global technological competition.</w:t>
      </w:r>
    </w:p>
    <w:p w14:paraId="5E766F77" w14:textId="284EC917" w:rsidR="00720D25" w:rsidRDefault="00720D25" w:rsidP="00205A02">
      <w:r>
        <w:t>Source:</w:t>
      </w:r>
      <w:r w:rsidR="001E478E" w:rsidRPr="001E478E">
        <w:t xml:space="preserve"> </w:t>
      </w:r>
      <w:hyperlink r:id="rId12" w:history="1">
        <w:r w:rsidR="001E478E" w:rsidRPr="00C43934">
          <w:rPr>
            <w:rStyle w:val="Hyperlink"/>
          </w:rPr>
          <w:t>https://eng.belta.by/society/view/belarus-sets-up-center-for-artificial-intelligence-165859-2025</w:t>
        </w:r>
      </w:hyperlink>
    </w:p>
    <w:p w14:paraId="23F65F72" w14:textId="77777777" w:rsidR="001E478E" w:rsidRDefault="001E478E" w:rsidP="00205A02"/>
    <w:p w14:paraId="5AD9E416" w14:textId="76C9F7C8" w:rsidR="001E478E" w:rsidRDefault="001E478E" w:rsidP="00205A02">
      <w:r>
        <w:t>9.</w:t>
      </w:r>
      <w:r w:rsidR="005E0D06" w:rsidRPr="005E0D06">
        <w:t xml:space="preserve"> </w:t>
      </w:r>
      <w:r w:rsidR="005E0D06" w:rsidRPr="005E0D06">
        <w:t>Data Protection Laws</w:t>
      </w:r>
    </w:p>
    <w:p w14:paraId="024B9EE6" w14:textId="23FBD6BB" w:rsidR="005E0D06" w:rsidRDefault="000E4489" w:rsidP="00205A02">
      <w:r w:rsidRPr="000E4489">
        <w:t xml:space="preserve">Belarus has strengthened its data protection laws to better safeguard personal and sensitive information within its borders. These legal updates aim to prevent unauthorized foreign access or misuse of data, addressing concerns about digital colonization and data sovereignty. By aligning its regulations more closely with international standards, Belarus seeks to build trust in its digital economy and protect citizens’ privacy. Strong data protection laws also support the development of local AI technologies by ensuring that data remains secure and controlled domestically, reducing dependence on foreign cloud </w:t>
      </w:r>
      <w:r w:rsidRPr="000E4489">
        <w:lastRenderedPageBreak/>
        <w:t>providers and tech companies that could exploit data for geopolitical or economic advantage.</w:t>
      </w:r>
    </w:p>
    <w:p w14:paraId="6C336EF0" w14:textId="5AAEEE9F" w:rsidR="000E4489" w:rsidRDefault="000E4489" w:rsidP="00205A02">
      <w:r>
        <w:t>Source:</w:t>
      </w:r>
      <w:r w:rsidR="00AC6FF4" w:rsidRPr="00AC6FF4">
        <w:t xml:space="preserve"> </w:t>
      </w:r>
      <w:hyperlink r:id="rId13" w:history="1">
        <w:r w:rsidR="00AC6FF4" w:rsidRPr="00C43934">
          <w:rPr>
            <w:rStyle w:val="Hyperlink"/>
          </w:rPr>
          <w:t>https://dig.watch/updates/belarus-adopts-data-protection-regulation</w:t>
        </w:r>
      </w:hyperlink>
    </w:p>
    <w:p w14:paraId="785AEB23" w14:textId="6B169F08" w:rsidR="00AC6FF4" w:rsidRDefault="00AC6FF4" w:rsidP="00796D8D">
      <w:pPr>
        <w:jc w:val="center"/>
        <w:rPr>
          <w:sz w:val="28"/>
          <w:szCs w:val="28"/>
        </w:rPr>
      </w:pPr>
    </w:p>
    <w:p w14:paraId="6F93344C" w14:textId="11B11BE7" w:rsidR="00796D8D" w:rsidRDefault="00796D8D" w:rsidP="00796D8D">
      <w:pPr>
        <w:rPr>
          <w:rFonts w:ascii="Times New Roman" w:hAnsi="Times New Roman" w:cs="Times New Roman"/>
        </w:rPr>
      </w:pPr>
      <w:r>
        <w:rPr>
          <w:rFonts w:ascii="Times New Roman" w:hAnsi="Times New Roman" w:cs="Times New Roman"/>
        </w:rPr>
        <w:t>10. Belarus is also a partner in BRICS</w:t>
      </w:r>
    </w:p>
    <w:p w14:paraId="4A02235D" w14:textId="2298411E" w:rsidR="00796D8D" w:rsidRDefault="00445DDD" w:rsidP="00796D8D">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sidRPr="00445DDD">
        <w:rPr>
          <w:rFonts w:ascii="Times New Roman" w:hAnsi="Times New Roman" w:cs="Times New Roman"/>
        </w:rPr>
        <w:t>Collaborative Frameworks</w:t>
      </w:r>
    </w:p>
    <w:p w14:paraId="5DA69170" w14:textId="4AEF97BB" w:rsidR="0049435A" w:rsidRDefault="0049435A" w:rsidP="00796D8D">
      <w:pPr>
        <w:rPr>
          <w:rFonts w:ascii="Times New Roman" w:hAnsi="Times New Roman" w:cs="Times New Roman"/>
        </w:rPr>
      </w:pPr>
      <w:r w:rsidRPr="0049435A">
        <w:rPr>
          <w:rFonts w:ascii="Times New Roman" w:hAnsi="Times New Roman" w:cs="Times New Roman"/>
        </w:rPr>
        <w:t>At the 17th BRICS Summit in July 2025,</w:t>
      </w:r>
      <w:r>
        <w:rPr>
          <w:rFonts w:ascii="Times New Roman" w:hAnsi="Times New Roman" w:cs="Times New Roman"/>
        </w:rPr>
        <w:t xml:space="preserve"> countries discussed</w:t>
      </w:r>
      <w:r w:rsidR="00ED4D85">
        <w:rPr>
          <w:rFonts w:ascii="Times New Roman" w:hAnsi="Times New Roman" w:cs="Times New Roman"/>
        </w:rPr>
        <w:t xml:space="preserve"> </w:t>
      </w:r>
      <w:r w:rsidR="00ED4D85" w:rsidRPr="00ED4D85">
        <w:rPr>
          <w:rFonts w:ascii="Times New Roman" w:hAnsi="Times New Roman" w:cs="Times New Roman"/>
        </w:rPr>
        <w:t>the importance of working jointly on AI regulation. They want to create shared rules that reflect the needs of developing countries and protect digital sovereignty. The goal is to ensure that AI technology doesn’t just benefit a few big players, especially Western tech giants, but is accessible and fair for everyone. By cooperating, they aim to build a more balanced and inclusive digital future that respects each nation’s control over its own data and technology.</w:t>
      </w:r>
    </w:p>
    <w:p w14:paraId="6F060973" w14:textId="07A7D23F" w:rsidR="00D57E05" w:rsidRDefault="00D57E05" w:rsidP="00796D8D">
      <w:pPr>
        <w:rPr>
          <w:rFonts w:ascii="Times New Roman" w:hAnsi="Times New Roman" w:cs="Times New Roman"/>
        </w:rPr>
      </w:pPr>
      <w:r>
        <w:rPr>
          <w:rFonts w:ascii="Times New Roman" w:hAnsi="Times New Roman" w:cs="Times New Roman"/>
        </w:rPr>
        <w:t>Source:</w:t>
      </w:r>
      <w:r w:rsidR="00896B4C" w:rsidRPr="00896B4C">
        <w:t xml:space="preserve"> </w:t>
      </w:r>
      <w:hyperlink r:id="rId14" w:history="1">
        <w:r w:rsidR="00896B4C" w:rsidRPr="00C43934">
          <w:rPr>
            <w:rStyle w:val="Hyperlink"/>
            <w:rFonts w:ascii="Times New Roman" w:hAnsi="Times New Roman" w:cs="Times New Roman"/>
          </w:rPr>
          <w:t>https://news.cgtn.com/news/2025-07-09/BRICS-leaders-issue-landmark-statement-on-global-AI-governance-1ESdCUbQNxK/p.html</w:t>
        </w:r>
      </w:hyperlink>
    </w:p>
    <w:p w14:paraId="243C5D15" w14:textId="77777777" w:rsidR="00A462C4" w:rsidRDefault="00A462C4" w:rsidP="00BF7BF4">
      <w:pPr>
        <w:rPr>
          <w:rFonts w:ascii="Times New Roman" w:hAnsi="Times New Roman" w:cs="Times New Roman"/>
        </w:rPr>
      </w:pPr>
    </w:p>
    <w:p w14:paraId="13F3AD40" w14:textId="0BAA6DA0" w:rsidR="003F34AB" w:rsidRPr="00A462C4" w:rsidRDefault="003F34AB" w:rsidP="00BF7BF4">
      <w:pPr>
        <w:rPr>
          <w:rFonts w:ascii="Times New Roman" w:hAnsi="Times New Roman" w:cs="Times New Roman"/>
        </w:rPr>
      </w:pPr>
      <w:r w:rsidRPr="00A462C4">
        <w:rPr>
          <w:rFonts w:ascii="Times New Roman" w:hAnsi="Times New Roman" w:cs="Times New Roman"/>
        </w:rPr>
        <w:t xml:space="preserve">As we enter this new era shaped by artificial intelligence, Belarus stands with those who believe technology should serve all people, not just a powerful few. Today, we must talk openly about the risk of </w:t>
      </w:r>
      <w:r w:rsidRPr="00A462C4">
        <w:rPr>
          <w:rFonts w:ascii="Times New Roman" w:hAnsi="Times New Roman" w:cs="Times New Roman"/>
          <w:b/>
          <w:bCs/>
        </w:rPr>
        <w:t>AI colonization</w:t>
      </w:r>
      <w:r w:rsidRPr="00A462C4">
        <w:rPr>
          <w:rFonts w:ascii="Times New Roman" w:hAnsi="Times New Roman" w:cs="Times New Roman"/>
        </w:rPr>
        <w:t>. In this world, control over AI, data, and digital infrastructure is concentrated in the hands of a few countries or corporations.</w:t>
      </w:r>
    </w:p>
    <w:p w14:paraId="064A2155" w14:textId="3D935944" w:rsidR="003F34AB" w:rsidRPr="00A462C4" w:rsidRDefault="003F34AB" w:rsidP="00BF7BF4">
      <w:pPr>
        <w:rPr>
          <w:rFonts w:ascii="Times New Roman" w:hAnsi="Times New Roman" w:cs="Times New Roman"/>
        </w:rPr>
      </w:pPr>
      <w:r w:rsidRPr="00A462C4">
        <w:rPr>
          <w:rFonts w:ascii="Times New Roman" w:hAnsi="Times New Roman" w:cs="Times New Roman"/>
        </w:rPr>
        <w:t>If we’re not careful, AI could become another tool of inequality. Nations without access to advanced AI could be left behin</w:t>
      </w:r>
      <w:r w:rsidR="001A5410" w:rsidRPr="00A462C4">
        <w:rPr>
          <w:rFonts w:ascii="Times New Roman" w:hAnsi="Times New Roman" w:cs="Times New Roman"/>
        </w:rPr>
        <w:t xml:space="preserve">d, </w:t>
      </w:r>
      <w:r w:rsidRPr="00A462C4">
        <w:rPr>
          <w:rFonts w:ascii="Times New Roman" w:hAnsi="Times New Roman" w:cs="Times New Roman"/>
        </w:rPr>
        <w:t>our languages ignored, our data extracted, our voices silenced.</w:t>
      </w:r>
    </w:p>
    <w:p w14:paraId="136E926A" w14:textId="77777777" w:rsidR="003F34AB" w:rsidRPr="003F34AB" w:rsidRDefault="003F34AB" w:rsidP="003F34AB"/>
    <w:p w14:paraId="24C89292" w14:textId="0DF1016F" w:rsidR="003F34AB" w:rsidRPr="00877276" w:rsidRDefault="003F34AB" w:rsidP="00877276"/>
    <w:p w14:paraId="5236633C" w14:textId="77777777" w:rsidR="00877276" w:rsidRPr="001B2FFA" w:rsidRDefault="00877276" w:rsidP="001B2FFA"/>
    <w:p w14:paraId="6AE7AD7F" w14:textId="02F833E9" w:rsidR="001B2FFA" w:rsidRPr="001B2FFA" w:rsidRDefault="001B2FFA" w:rsidP="001B2FFA">
      <w:pPr>
        <w:rPr>
          <w:rFonts w:ascii="Times New Roman" w:hAnsi="Times New Roman" w:cs="Times New Roman"/>
        </w:rPr>
      </w:pPr>
    </w:p>
    <w:p w14:paraId="08367C4D" w14:textId="6115139C" w:rsidR="006F2473" w:rsidRPr="006F2473" w:rsidRDefault="006F2473" w:rsidP="006F2473">
      <w:pPr>
        <w:pStyle w:val="ListParagraph"/>
        <w:rPr>
          <w:rFonts w:ascii="Times New Roman" w:hAnsi="Times New Roman" w:cs="Times New Roman"/>
        </w:rPr>
      </w:pPr>
    </w:p>
    <w:sectPr w:rsidR="006F2473" w:rsidRPr="006F24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C6E1F"/>
    <w:multiLevelType w:val="multilevel"/>
    <w:tmpl w:val="CD6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C86513"/>
    <w:multiLevelType w:val="multilevel"/>
    <w:tmpl w:val="9E68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CA3DAC"/>
    <w:multiLevelType w:val="hybridMultilevel"/>
    <w:tmpl w:val="57F6FD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82580305">
    <w:abstractNumId w:val="2"/>
  </w:num>
  <w:num w:numId="2" w16cid:durableId="69691545">
    <w:abstractNumId w:val="0"/>
  </w:num>
  <w:num w:numId="3" w16cid:durableId="1715815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DC"/>
    <w:rsid w:val="0000768E"/>
    <w:rsid w:val="000670E8"/>
    <w:rsid w:val="000E4489"/>
    <w:rsid w:val="000F14A6"/>
    <w:rsid w:val="0019230A"/>
    <w:rsid w:val="001A5410"/>
    <w:rsid w:val="001B2FFA"/>
    <w:rsid w:val="001E35AB"/>
    <w:rsid w:val="001E478E"/>
    <w:rsid w:val="00205A02"/>
    <w:rsid w:val="00214D21"/>
    <w:rsid w:val="002D3C4D"/>
    <w:rsid w:val="00385030"/>
    <w:rsid w:val="003F34AB"/>
    <w:rsid w:val="00445DDD"/>
    <w:rsid w:val="00453C47"/>
    <w:rsid w:val="0049435A"/>
    <w:rsid w:val="00571DC0"/>
    <w:rsid w:val="005A0A9A"/>
    <w:rsid w:val="005E0D06"/>
    <w:rsid w:val="006F2473"/>
    <w:rsid w:val="00720D25"/>
    <w:rsid w:val="00740DF2"/>
    <w:rsid w:val="00764825"/>
    <w:rsid w:val="00783B27"/>
    <w:rsid w:val="00796D8D"/>
    <w:rsid w:val="00837613"/>
    <w:rsid w:val="00877276"/>
    <w:rsid w:val="00896B4C"/>
    <w:rsid w:val="00933F9A"/>
    <w:rsid w:val="00A462C4"/>
    <w:rsid w:val="00A55D33"/>
    <w:rsid w:val="00AB5800"/>
    <w:rsid w:val="00AC1EDC"/>
    <w:rsid w:val="00AC6FF4"/>
    <w:rsid w:val="00B009D8"/>
    <w:rsid w:val="00B5083A"/>
    <w:rsid w:val="00BF7BF4"/>
    <w:rsid w:val="00D57E05"/>
    <w:rsid w:val="00DE5F65"/>
    <w:rsid w:val="00E13F17"/>
    <w:rsid w:val="00ED4D85"/>
    <w:rsid w:val="00EF578B"/>
    <w:rsid w:val="00F75DDB"/>
    <w:rsid w:val="00FB20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37062"/>
  <w15:chartTrackingRefBased/>
  <w15:docId w15:val="{388644E9-9311-44E4-A72C-486D0627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E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1E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1E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1E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1E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1E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E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E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E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E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1E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1E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1E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1E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1E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E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E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EDC"/>
    <w:rPr>
      <w:rFonts w:eastAsiaTheme="majorEastAsia" w:cstheme="majorBidi"/>
      <w:color w:val="272727" w:themeColor="text1" w:themeTint="D8"/>
    </w:rPr>
  </w:style>
  <w:style w:type="paragraph" w:styleId="Title">
    <w:name w:val="Title"/>
    <w:basedOn w:val="Normal"/>
    <w:next w:val="Normal"/>
    <w:link w:val="TitleChar"/>
    <w:uiPriority w:val="10"/>
    <w:qFormat/>
    <w:rsid w:val="00AC1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E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E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E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EDC"/>
    <w:pPr>
      <w:spacing w:before="160"/>
      <w:jc w:val="center"/>
    </w:pPr>
    <w:rPr>
      <w:i/>
      <w:iCs/>
      <w:color w:val="404040" w:themeColor="text1" w:themeTint="BF"/>
    </w:rPr>
  </w:style>
  <w:style w:type="character" w:customStyle="1" w:styleId="QuoteChar">
    <w:name w:val="Quote Char"/>
    <w:basedOn w:val="DefaultParagraphFont"/>
    <w:link w:val="Quote"/>
    <w:uiPriority w:val="29"/>
    <w:rsid w:val="00AC1EDC"/>
    <w:rPr>
      <w:i/>
      <w:iCs/>
      <w:color w:val="404040" w:themeColor="text1" w:themeTint="BF"/>
    </w:rPr>
  </w:style>
  <w:style w:type="paragraph" w:styleId="ListParagraph">
    <w:name w:val="List Paragraph"/>
    <w:basedOn w:val="Normal"/>
    <w:uiPriority w:val="34"/>
    <w:qFormat/>
    <w:rsid w:val="00AC1EDC"/>
    <w:pPr>
      <w:ind w:left="720"/>
      <w:contextualSpacing/>
    </w:pPr>
  </w:style>
  <w:style w:type="character" w:styleId="IntenseEmphasis">
    <w:name w:val="Intense Emphasis"/>
    <w:basedOn w:val="DefaultParagraphFont"/>
    <w:uiPriority w:val="21"/>
    <w:qFormat/>
    <w:rsid w:val="00AC1EDC"/>
    <w:rPr>
      <w:i/>
      <w:iCs/>
      <w:color w:val="2F5496" w:themeColor="accent1" w:themeShade="BF"/>
    </w:rPr>
  </w:style>
  <w:style w:type="paragraph" w:styleId="IntenseQuote">
    <w:name w:val="Intense Quote"/>
    <w:basedOn w:val="Normal"/>
    <w:next w:val="Normal"/>
    <w:link w:val="IntenseQuoteChar"/>
    <w:uiPriority w:val="30"/>
    <w:qFormat/>
    <w:rsid w:val="00AC1E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1EDC"/>
    <w:rPr>
      <w:i/>
      <w:iCs/>
      <w:color w:val="2F5496" w:themeColor="accent1" w:themeShade="BF"/>
    </w:rPr>
  </w:style>
  <w:style w:type="character" w:styleId="IntenseReference">
    <w:name w:val="Intense Reference"/>
    <w:basedOn w:val="DefaultParagraphFont"/>
    <w:uiPriority w:val="32"/>
    <w:qFormat/>
    <w:rsid w:val="00AC1EDC"/>
    <w:rPr>
      <w:b/>
      <w:bCs/>
      <w:smallCaps/>
      <w:color w:val="2F5496" w:themeColor="accent1" w:themeShade="BF"/>
      <w:spacing w:val="5"/>
    </w:rPr>
  </w:style>
  <w:style w:type="character" w:styleId="Hyperlink">
    <w:name w:val="Hyperlink"/>
    <w:basedOn w:val="DefaultParagraphFont"/>
    <w:uiPriority w:val="99"/>
    <w:unhideWhenUsed/>
    <w:rsid w:val="001B2FFA"/>
    <w:rPr>
      <w:color w:val="0563C1" w:themeColor="hyperlink"/>
      <w:u w:val="single"/>
    </w:rPr>
  </w:style>
  <w:style w:type="character" w:styleId="UnresolvedMention">
    <w:name w:val="Unresolved Mention"/>
    <w:basedOn w:val="DefaultParagraphFont"/>
    <w:uiPriority w:val="99"/>
    <w:semiHidden/>
    <w:unhideWhenUsed/>
    <w:rsid w:val="001B2FFA"/>
    <w:rPr>
      <w:color w:val="605E5C"/>
      <w:shd w:val="clear" w:color="auto" w:fill="E1DFDD"/>
    </w:rPr>
  </w:style>
  <w:style w:type="paragraph" w:styleId="NormalWeb">
    <w:name w:val="Normal (Web)"/>
    <w:basedOn w:val="Normal"/>
    <w:uiPriority w:val="99"/>
    <w:semiHidden/>
    <w:unhideWhenUsed/>
    <w:rsid w:val="001B2F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974645">
      <w:bodyDiv w:val="1"/>
      <w:marLeft w:val="0"/>
      <w:marRight w:val="0"/>
      <w:marTop w:val="0"/>
      <w:marBottom w:val="0"/>
      <w:divBdr>
        <w:top w:val="none" w:sz="0" w:space="0" w:color="auto"/>
        <w:left w:val="none" w:sz="0" w:space="0" w:color="auto"/>
        <w:bottom w:val="none" w:sz="0" w:space="0" w:color="auto"/>
        <w:right w:val="none" w:sz="0" w:space="0" w:color="auto"/>
      </w:divBdr>
    </w:div>
    <w:div w:id="458646738">
      <w:bodyDiv w:val="1"/>
      <w:marLeft w:val="0"/>
      <w:marRight w:val="0"/>
      <w:marTop w:val="0"/>
      <w:marBottom w:val="0"/>
      <w:divBdr>
        <w:top w:val="none" w:sz="0" w:space="0" w:color="auto"/>
        <w:left w:val="none" w:sz="0" w:space="0" w:color="auto"/>
        <w:bottom w:val="none" w:sz="0" w:space="0" w:color="auto"/>
        <w:right w:val="none" w:sz="0" w:space="0" w:color="auto"/>
      </w:divBdr>
      <w:divsChild>
        <w:div w:id="1985965776">
          <w:marLeft w:val="0"/>
          <w:marRight w:val="0"/>
          <w:marTop w:val="0"/>
          <w:marBottom w:val="0"/>
          <w:divBdr>
            <w:top w:val="none" w:sz="0" w:space="0" w:color="auto"/>
            <w:left w:val="none" w:sz="0" w:space="0" w:color="auto"/>
            <w:bottom w:val="none" w:sz="0" w:space="0" w:color="auto"/>
            <w:right w:val="none" w:sz="0" w:space="0" w:color="auto"/>
          </w:divBdr>
          <w:divsChild>
            <w:div w:id="318505747">
              <w:marLeft w:val="0"/>
              <w:marRight w:val="0"/>
              <w:marTop w:val="0"/>
              <w:marBottom w:val="0"/>
              <w:divBdr>
                <w:top w:val="none" w:sz="0" w:space="0" w:color="auto"/>
                <w:left w:val="none" w:sz="0" w:space="0" w:color="auto"/>
                <w:bottom w:val="none" w:sz="0" w:space="0" w:color="auto"/>
                <w:right w:val="none" w:sz="0" w:space="0" w:color="auto"/>
              </w:divBdr>
              <w:divsChild>
                <w:div w:id="13248890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25590145">
          <w:marLeft w:val="0"/>
          <w:marRight w:val="0"/>
          <w:marTop w:val="0"/>
          <w:marBottom w:val="0"/>
          <w:divBdr>
            <w:top w:val="none" w:sz="0" w:space="0" w:color="auto"/>
            <w:left w:val="none" w:sz="0" w:space="0" w:color="auto"/>
            <w:bottom w:val="none" w:sz="0" w:space="0" w:color="auto"/>
            <w:right w:val="none" w:sz="0" w:space="0" w:color="auto"/>
          </w:divBdr>
          <w:divsChild>
            <w:div w:id="147333656">
              <w:marLeft w:val="0"/>
              <w:marRight w:val="0"/>
              <w:marTop w:val="0"/>
              <w:marBottom w:val="0"/>
              <w:divBdr>
                <w:top w:val="none" w:sz="0" w:space="0" w:color="auto"/>
                <w:left w:val="none" w:sz="0" w:space="0" w:color="auto"/>
                <w:bottom w:val="none" w:sz="0" w:space="0" w:color="auto"/>
                <w:right w:val="none" w:sz="0" w:space="0" w:color="auto"/>
              </w:divBdr>
              <w:divsChild>
                <w:div w:id="145543961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956445441">
      <w:bodyDiv w:val="1"/>
      <w:marLeft w:val="0"/>
      <w:marRight w:val="0"/>
      <w:marTop w:val="0"/>
      <w:marBottom w:val="0"/>
      <w:divBdr>
        <w:top w:val="none" w:sz="0" w:space="0" w:color="auto"/>
        <w:left w:val="none" w:sz="0" w:space="0" w:color="auto"/>
        <w:bottom w:val="none" w:sz="0" w:space="0" w:color="auto"/>
        <w:right w:val="none" w:sz="0" w:space="0" w:color="auto"/>
      </w:divBdr>
    </w:div>
    <w:div w:id="961111196">
      <w:bodyDiv w:val="1"/>
      <w:marLeft w:val="0"/>
      <w:marRight w:val="0"/>
      <w:marTop w:val="0"/>
      <w:marBottom w:val="0"/>
      <w:divBdr>
        <w:top w:val="none" w:sz="0" w:space="0" w:color="auto"/>
        <w:left w:val="none" w:sz="0" w:space="0" w:color="auto"/>
        <w:bottom w:val="none" w:sz="0" w:space="0" w:color="auto"/>
        <w:right w:val="none" w:sz="0" w:space="0" w:color="auto"/>
      </w:divBdr>
    </w:div>
    <w:div w:id="1009218328">
      <w:bodyDiv w:val="1"/>
      <w:marLeft w:val="0"/>
      <w:marRight w:val="0"/>
      <w:marTop w:val="0"/>
      <w:marBottom w:val="0"/>
      <w:divBdr>
        <w:top w:val="none" w:sz="0" w:space="0" w:color="auto"/>
        <w:left w:val="none" w:sz="0" w:space="0" w:color="auto"/>
        <w:bottom w:val="none" w:sz="0" w:space="0" w:color="auto"/>
        <w:right w:val="none" w:sz="0" w:space="0" w:color="auto"/>
      </w:divBdr>
    </w:div>
    <w:div w:id="1668248080">
      <w:bodyDiv w:val="1"/>
      <w:marLeft w:val="0"/>
      <w:marRight w:val="0"/>
      <w:marTop w:val="0"/>
      <w:marBottom w:val="0"/>
      <w:divBdr>
        <w:top w:val="none" w:sz="0" w:space="0" w:color="auto"/>
        <w:left w:val="none" w:sz="0" w:space="0" w:color="auto"/>
        <w:bottom w:val="none" w:sz="0" w:space="0" w:color="auto"/>
        <w:right w:val="none" w:sz="0" w:space="0" w:color="auto"/>
      </w:divBdr>
    </w:div>
    <w:div w:id="1689795137">
      <w:bodyDiv w:val="1"/>
      <w:marLeft w:val="0"/>
      <w:marRight w:val="0"/>
      <w:marTop w:val="0"/>
      <w:marBottom w:val="0"/>
      <w:divBdr>
        <w:top w:val="none" w:sz="0" w:space="0" w:color="auto"/>
        <w:left w:val="none" w:sz="0" w:space="0" w:color="auto"/>
        <w:bottom w:val="none" w:sz="0" w:space="0" w:color="auto"/>
        <w:right w:val="none" w:sz="0" w:space="0" w:color="auto"/>
      </w:divBdr>
    </w:div>
    <w:div w:id="2012878559">
      <w:bodyDiv w:val="1"/>
      <w:marLeft w:val="0"/>
      <w:marRight w:val="0"/>
      <w:marTop w:val="0"/>
      <w:marBottom w:val="0"/>
      <w:divBdr>
        <w:top w:val="none" w:sz="0" w:space="0" w:color="auto"/>
        <w:left w:val="none" w:sz="0" w:space="0" w:color="auto"/>
        <w:bottom w:val="none" w:sz="0" w:space="0" w:color="auto"/>
        <w:right w:val="none" w:sz="0" w:space="0" w:color="auto"/>
      </w:divBdr>
    </w:div>
    <w:div w:id="2048488378">
      <w:bodyDiv w:val="1"/>
      <w:marLeft w:val="0"/>
      <w:marRight w:val="0"/>
      <w:marTop w:val="0"/>
      <w:marBottom w:val="0"/>
      <w:divBdr>
        <w:top w:val="none" w:sz="0" w:space="0" w:color="auto"/>
        <w:left w:val="none" w:sz="0" w:space="0" w:color="auto"/>
        <w:bottom w:val="none" w:sz="0" w:space="0" w:color="auto"/>
        <w:right w:val="none" w:sz="0" w:space="0" w:color="auto"/>
      </w:divBdr>
      <w:divsChild>
        <w:div w:id="328406211">
          <w:marLeft w:val="0"/>
          <w:marRight w:val="0"/>
          <w:marTop w:val="0"/>
          <w:marBottom w:val="0"/>
          <w:divBdr>
            <w:top w:val="none" w:sz="0" w:space="0" w:color="auto"/>
            <w:left w:val="none" w:sz="0" w:space="0" w:color="auto"/>
            <w:bottom w:val="none" w:sz="0" w:space="0" w:color="auto"/>
            <w:right w:val="none" w:sz="0" w:space="0" w:color="auto"/>
          </w:divBdr>
          <w:divsChild>
            <w:div w:id="415445449">
              <w:marLeft w:val="0"/>
              <w:marRight w:val="0"/>
              <w:marTop w:val="0"/>
              <w:marBottom w:val="0"/>
              <w:divBdr>
                <w:top w:val="none" w:sz="0" w:space="0" w:color="auto"/>
                <w:left w:val="none" w:sz="0" w:space="0" w:color="auto"/>
                <w:bottom w:val="none" w:sz="0" w:space="0" w:color="auto"/>
                <w:right w:val="none" w:sz="0" w:space="0" w:color="auto"/>
              </w:divBdr>
              <w:divsChild>
                <w:div w:id="12314989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76276042">
          <w:marLeft w:val="0"/>
          <w:marRight w:val="0"/>
          <w:marTop w:val="0"/>
          <w:marBottom w:val="0"/>
          <w:divBdr>
            <w:top w:val="none" w:sz="0" w:space="0" w:color="auto"/>
            <w:left w:val="none" w:sz="0" w:space="0" w:color="auto"/>
            <w:bottom w:val="none" w:sz="0" w:space="0" w:color="auto"/>
            <w:right w:val="none" w:sz="0" w:space="0" w:color="auto"/>
          </w:divBdr>
          <w:divsChild>
            <w:div w:id="739405227">
              <w:marLeft w:val="0"/>
              <w:marRight w:val="0"/>
              <w:marTop w:val="0"/>
              <w:marBottom w:val="0"/>
              <w:divBdr>
                <w:top w:val="none" w:sz="0" w:space="0" w:color="auto"/>
                <w:left w:val="none" w:sz="0" w:space="0" w:color="auto"/>
                <w:bottom w:val="none" w:sz="0" w:space="0" w:color="auto"/>
                <w:right w:val="none" w:sz="0" w:space="0" w:color="auto"/>
              </w:divBdr>
              <w:divsChild>
                <w:div w:id="4241271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09809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belta.by/president/view/lukashenko-approves-priorities-for-scientific-sci-tech-and-innovative-work-for-2026-2030-166749-2025" TargetMode="External"/><Relationship Id="rId13" Type="http://schemas.openxmlformats.org/officeDocument/2006/relationships/hyperlink" Target="https://dig.watch/updates/belarus-adopts-data-protection-regulation" TargetMode="External"/><Relationship Id="rId3" Type="http://schemas.openxmlformats.org/officeDocument/2006/relationships/settings" Target="settings.xml"/><Relationship Id="rId7" Type="http://schemas.openxmlformats.org/officeDocument/2006/relationships/hyperlink" Target="https://eng.belta.by/society/view/belarus-sets-up-center-for-artificial-intelligence-165859-2025" TargetMode="External"/><Relationship Id="rId12" Type="http://schemas.openxmlformats.org/officeDocument/2006/relationships/hyperlink" Target="https://eng.belta.by/society/view/belarus-sets-up-center-for-artificial-intelligence-165859-20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ndp.org/belarus/news/how-belarus-improving-quality-ai-services" TargetMode="External"/><Relationship Id="rId11" Type="http://schemas.openxmlformats.org/officeDocument/2006/relationships/hyperlink" Target="https://president.gov.by/en/documents/ukaz-no-200-ot-19-maa-2025-g-1747748378" TargetMode="External"/><Relationship Id="rId5" Type="http://schemas.openxmlformats.org/officeDocument/2006/relationships/hyperlink" Target="https://www.google.com/search?client=opera&amp;sca_esv=f7156635f6e9a261&amp;cs=0&amp;sxsrf=AE3TifNy06jwin5-6XP5JK0Ty9BIOBMRJw%3A1752079812833&amp;q=Commonwealth+of+Independent+States+%28CIS%29&amp;sa=X&amp;ved=2ahUKEwjincT2nbCOAxUtSGcHHRz6JYUQxccNegQIBRAB&amp;mstk=AUtExfCYyTHV1yT3LRDW41BPX4bgWOps9S_7F7ApiW41_oePAfdOwSciAAM9wEX6d4mC7WYAL7b0Ajd14LteDjHhA-ho4P6QHLpR9OoIaqpiolrcr6TK6cRBu5QEjR0_E-E0goQxWNzgtmtERxdTYc44zcfPHapFn0n48OQCsz3Br2h6uTlylLsvcnKUrCLBOYiYeyEV7nbnTcvxVYdGsu7ulIoQlYXpZRq6Cy84oHXXOJ_uGbCPNxcoF4pz7I5U1EQ-FoPzkcgJ4JM4yC9FFvbNAbWJXbCSiayvm7QrpjWbUJtgcQ&amp;csui=3" TargetMode="External"/><Relationship Id="rId15" Type="http://schemas.openxmlformats.org/officeDocument/2006/relationships/fontTable" Target="fontTable.xml"/><Relationship Id="rId10" Type="http://schemas.openxmlformats.org/officeDocument/2006/relationships/hyperlink" Target="https://www.themoscowtimes.com/2025/07/11/russia-and-belarus-to-develop-ai-rooted-in-traditional-values-a89790" TargetMode="External"/><Relationship Id="rId4" Type="http://schemas.openxmlformats.org/officeDocument/2006/relationships/webSettings" Target="webSettings.xml"/><Relationship Id="rId9" Type="http://schemas.openxmlformats.org/officeDocument/2006/relationships/hyperlink" Target="https://news.by/eng/news/obshchestvo/belarus-approves-concept-of-digital-development-sovereignty-until-2030" TargetMode="External"/><Relationship Id="rId14" Type="http://schemas.openxmlformats.org/officeDocument/2006/relationships/hyperlink" Target="https://news.cgtn.com/news/2025-07-09/BRICS-leaders-issue-landmark-statement-on-global-AI-governance-1ESdCUbQNxK/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1175</Words>
  <Characters>7980</Characters>
  <Application>Microsoft Office Word</Application>
  <DocSecurity>0</DocSecurity>
  <Lines>194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Antariksh Vashistha</dc:creator>
  <cp:keywords/>
  <dc:description/>
  <cp:lastModifiedBy>Antariksh Vashistha</cp:lastModifiedBy>
  <cp:revision>35</cp:revision>
  <dcterms:created xsi:type="dcterms:W3CDTF">2025-07-09T16:16:00Z</dcterms:created>
  <dcterms:modified xsi:type="dcterms:W3CDTF">2025-07-17T16:30:00Z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40527bda-ce02-4f5e-9ee5-b03c13288391</vt:lpwstr>
  </property>
</Properties>
</file>