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69A6" w14:textId="77D1591E" w:rsidR="00395805" w:rsidRPr="0023579C" w:rsidRDefault="00877391" w:rsidP="00877391">
      <w:pPr>
        <w:jc w:val="center"/>
        <w:rPr>
          <w:rFonts w:ascii="Times New Roman" w:hAnsi="Times New Roman" w:cs="Times New Roman"/>
          <w:sz w:val="96"/>
          <w:szCs w:val="96"/>
          <w:u w:val="single"/>
        </w:rPr>
      </w:pPr>
      <w:r w:rsidRPr="0023579C">
        <w:rPr>
          <w:rFonts w:ascii="Times New Roman" w:hAnsi="Times New Roman" w:cs="Times New Roman"/>
          <w:noProof/>
          <w:sz w:val="96"/>
          <w:szCs w:val="96"/>
          <w:u w:val="single"/>
        </w:rPr>
        <mc:AlternateContent>
          <mc:Choice Requires="wps">
            <w:drawing>
              <wp:anchor distT="0" distB="0" distL="114300" distR="114300" simplePos="0" relativeHeight="251660288" behindDoc="0" locked="0" layoutInCell="1" allowOverlap="1" wp14:anchorId="3554CA49" wp14:editId="3FFF2C55">
                <wp:simplePos x="0" y="0"/>
                <wp:positionH relativeFrom="column">
                  <wp:posOffset>-904876</wp:posOffset>
                </wp:positionH>
                <wp:positionV relativeFrom="paragraph">
                  <wp:posOffset>895350</wp:posOffset>
                </wp:positionV>
                <wp:extent cx="7534275" cy="9525"/>
                <wp:effectExtent l="0" t="0" r="28575" b="28575"/>
                <wp:wrapNone/>
                <wp:docPr id="1214579010" name="Straight Connector 3"/>
                <wp:cNvGraphicFramePr/>
                <a:graphic xmlns:a="http://schemas.openxmlformats.org/drawingml/2006/main">
                  <a:graphicData uri="http://schemas.microsoft.com/office/word/2010/wordprocessingShape">
                    <wps:wsp>
                      <wps:cNvCnPr/>
                      <wps:spPr>
                        <a:xfrm flipV="1">
                          <a:off x="0" y="0"/>
                          <a:ext cx="7534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3BF68"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1.25pt,70.5pt" to="522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" strokecolor="black [3200]" strokeweight=".5pt">
                <v:stroke joinstyle="miter"/>
              </v:line>
            </w:pict>
          </mc:Fallback>
        </mc:AlternateContent>
      </w:r>
      <w:r w:rsidRPr="0023579C">
        <w:rPr>
          <w:rFonts w:ascii="Times New Roman" w:hAnsi="Times New Roman" w:cs="Times New Roman"/>
          <w:sz w:val="96"/>
          <w:szCs w:val="96"/>
          <w:u w:val="single"/>
        </w:rPr>
        <w:drawing>
          <wp:anchor distT="0" distB="0" distL="114300" distR="114300" simplePos="0" relativeHeight="251658240" behindDoc="1" locked="0" layoutInCell="1" allowOverlap="1" wp14:anchorId="013AEDC4" wp14:editId="4C82791C">
            <wp:simplePos x="0" y="0"/>
            <wp:positionH relativeFrom="column">
              <wp:posOffset>-476250</wp:posOffset>
            </wp:positionH>
            <wp:positionV relativeFrom="paragraph">
              <wp:posOffset>-914400</wp:posOffset>
            </wp:positionV>
            <wp:extent cx="2066925" cy="1771650"/>
            <wp:effectExtent l="0" t="0" r="9525" b="0"/>
            <wp:wrapNone/>
            <wp:docPr id="793991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991650" name=""/>
                    <pic:cNvPicPr/>
                  </pic:nvPicPr>
                  <pic:blipFill>
                    <a:blip r:embed="rId5">
                      <a:extLst>
                        <a:ext uri="{28A0092B-C50C-407E-A947-70E740481C1C}">
                          <a14:useLocalDpi xmlns:a14="http://schemas.microsoft.com/office/drawing/2010/main" val="0"/>
                        </a:ext>
                      </a:extLst>
                    </a:blip>
                    <a:stretch>
                      <a:fillRect/>
                    </a:stretch>
                  </pic:blipFill>
                  <pic:spPr>
                    <a:xfrm>
                      <a:off x="0" y="0"/>
                      <a:ext cx="2066925" cy="1771650"/>
                    </a:xfrm>
                    <a:prstGeom prst="rect">
                      <a:avLst/>
                    </a:prstGeom>
                  </pic:spPr>
                </pic:pic>
              </a:graphicData>
            </a:graphic>
            <wp14:sizeRelH relativeFrom="margin">
              <wp14:pctWidth>0</wp14:pctWidth>
            </wp14:sizeRelH>
            <wp14:sizeRelV relativeFrom="margin">
              <wp14:pctHeight>0</wp14:pctHeight>
            </wp14:sizeRelV>
          </wp:anchor>
        </w:drawing>
      </w:r>
      <w:r w:rsidRPr="0023579C">
        <w:rPr>
          <w:rFonts w:ascii="Times New Roman" w:hAnsi="Times New Roman" w:cs="Times New Roman"/>
          <w:noProof/>
        </w:rPr>
        <w:drawing>
          <wp:anchor distT="0" distB="0" distL="114300" distR="114300" simplePos="0" relativeHeight="251659264" behindDoc="1" locked="0" layoutInCell="1" allowOverlap="1" wp14:anchorId="3E2CE982" wp14:editId="792D3471">
            <wp:simplePos x="0" y="0"/>
            <wp:positionH relativeFrom="margin">
              <wp:posOffset>4045585</wp:posOffset>
            </wp:positionH>
            <wp:positionV relativeFrom="paragraph">
              <wp:posOffset>-656590</wp:posOffset>
            </wp:positionV>
            <wp:extent cx="2019300" cy="1347244"/>
            <wp:effectExtent l="0" t="0" r="0" b="5715"/>
            <wp:wrapNone/>
            <wp:docPr id="1093596081" name="Picture 2" descr="Russian Flag Wallpapers - Wallpaper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n Flag Wallpapers - Wallpaper Ca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347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579C">
        <w:rPr>
          <w:rFonts w:ascii="Times New Roman" w:hAnsi="Times New Roman" w:cs="Times New Roman"/>
          <w:sz w:val="96"/>
          <w:szCs w:val="96"/>
          <w:u w:val="single"/>
        </w:rPr>
        <w:t>Russia</w:t>
      </w:r>
    </w:p>
    <w:p w14:paraId="76DA8142" w14:textId="77777777" w:rsidR="00877391" w:rsidRPr="0023579C" w:rsidRDefault="00877391" w:rsidP="00877391">
      <w:pPr>
        <w:jc w:val="center"/>
        <w:rPr>
          <w:rFonts w:ascii="Times New Roman" w:hAnsi="Times New Roman" w:cs="Times New Roman"/>
          <w:sz w:val="28"/>
          <w:szCs w:val="28"/>
          <w:u w:val="single"/>
        </w:rPr>
      </w:pPr>
    </w:p>
    <w:p w14:paraId="0E537546" w14:textId="636A1A9E" w:rsidR="00877391" w:rsidRPr="0023579C" w:rsidRDefault="00877391" w:rsidP="00877391">
      <w:pPr>
        <w:rPr>
          <w:rFonts w:ascii="Times New Roman" w:hAnsi="Times New Roman" w:cs="Times New Roman"/>
          <w:color w:val="000000" w:themeColor="text1"/>
          <w:sz w:val="28"/>
          <w:szCs w:val="28"/>
        </w:rPr>
      </w:pPr>
      <w:r w:rsidRPr="0023579C">
        <w:rPr>
          <w:rFonts w:ascii="Times New Roman" w:hAnsi="Times New Roman" w:cs="Times New Roman"/>
          <w:color w:val="000000" w:themeColor="text1"/>
          <w:sz w:val="28"/>
          <w:szCs w:val="28"/>
          <w:u w:val="single"/>
        </w:rPr>
        <w:t xml:space="preserve">Committee – </w:t>
      </w:r>
      <w:r w:rsidRPr="0023579C">
        <w:rPr>
          <w:rFonts w:ascii="Times New Roman" w:hAnsi="Times New Roman" w:cs="Times New Roman"/>
          <w:color w:val="000000" w:themeColor="text1"/>
          <w:sz w:val="28"/>
          <w:szCs w:val="28"/>
        </w:rPr>
        <w:t>United Nations General Assembly (UNGA)</w:t>
      </w:r>
    </w:p>
    <w:p w14:paraId="31ED30E5" w14:textId="4B324F5F" w:rsidR="00877391" w:rsidRPr="0023579C" w:rsidRDefault="00877391" w:rsidP="00877391">
      <w:pPr>
        <w:rPr>
          <w:rFonts w:ascii="Times New Roman" w:hAnsi="Times New Roman" w:cs="Times New Roman"/>
          <w:color w:val="000000" w:themeColor="text1"/>
          <w:sz w:val="28"/>
          <w:szCs w:val="28"/>
        </w:rPr>
      </w:pPr>
      <w:r w:rsidRPr="0023579C">
        <w:rPr>
          <w:rFonts w:ascii="Times New Roman" w:hAnsi="Times New Roman" w:cs="Times New Roman"/>
          <w:color w:val="000000" w:themeColor="text1"/>
          <w:sz w:val="28"/>
          <w:szCs w:val="28"/>
          <w:u w:val="single"/>
        </w:rPr>
        <w:t xml:space="preserve">Agenda - </w:t>
      </w:r>
      <w:r w:rsidRPr="0023579C">
        <w:rPr>
          <w:rFonts w:ascii="Times New Roman" w:hAnsi="Times New Roman" w:cs="Times New Roman"/>
          <w:color w:val="000000" w:themeColor="text1"/>
          <w:sz w:val="28"/>
          <w:szCs w:val="28"/>
        </w:rPr>
        <w:t>Discussing How Climate Change Will Further Threaten International Peace and Security</w:t>
      </w:r>
    </w:p>
    <w:p w14:paraId="1C2D2F29" w14:textId="4BF9255B" w:rsidR="00877391" w:rsidRPr="0023579C" w:rsidRDefault="00877391" w:rsidP="00877391">
      <w:pPr>
        <w:rPr>
          <w:rFonts w:ascii="Times New Roman" w:hAnsi="Times New Roman" w:cs="Times New Roman"/>
          <w:color w:val="000000" w:themeColor="text1"/>
          <w:sz w:val="28"/>
          <w:szCs w:val="28"/>
        </w:rPr>
      </w:pPr>
      <w:r w:rsidRPr="0023579C">
        <w:rPr>
          <w:rFonts w:ascii="Times New Roman" w:hAnsi="Times New Roman" w:cs="Times New Roman"/>
          <w:color w:val="000000" w:themeColor="text1"/>
          <w:sz w:val="28"/>
          <w:szCs w:val="28"/>
          <w:u w:val="single"/>
        </w:rPr>
        <w:t>Delegate -</w:t>
      </w:r>
      <w:r w:rsidRPr="0023579C">
        <w:rPr>
          <w:rFonts w:ascii="Times New Roman" w:hAnsi="Times New Roman" w:cs="Times New Roman"/>
          <w:color w:val="000000" w:themeColor="text1"/>
          <w:sz w:val="28"/>
          <w:szCs w:val="28"/>
        </w:rPr>
        <w:t xml:space="preserve"> Adya Srivastava</w:t>
      </w:r>
    </w:p>
    <w:p w14:paraId="52093B3B" w14:textId="77B74408" w:rsidR="00877391" w:rsidRPr="0023579C" w:rsidRDefault="00877391" w:rsidP="00877391">
      <w:pPr>
        <w:rPr>
          <w:rFonts w:ascii="Times New Roman" w:hAnsi="Times New Roman" w:cs="Times New Roman"/>
          <w:color w:val="000000" w:themeColor="text1"/>
          <w:sz w:val="28"/>
          <w:szCs w:val="28"/>
        </w:rPr>
      </w:pPr>
    </w:p>
    <w:p w14:paraId="0F3DB907" w14:textId="3BC9C339" w:rsidR="00877391" w:rsidRDefault="00877391" w:rsidP="00877391">
      <w:pPr>
        <w:rPr>
          <w:rFonts w:ascii="Times New Roman" w:hAnsi="Times New Roman" w:cs="Times New Roman"/>
          <w:color w:val="000000" w:themeColor="text1"/>
          <w:sz w:val="28"/>
          <w:szCs w:val="28"/>
          <w:shd w:val="clear" w:color="auto" w:fill="FFFFFF"/>
        </w:rPr>
      </w:pPr>
      <w:r w:rsidRPr="0023579C">
        <w:rPr>
          <w:rFonts w:ascii="Times New Roman" w:hAnsi="Times New Roman" w:cs="Times New Roman"/>
          <w:color w:val="000000" w:themeColor="text1"/>
          <w:sz w:val="28"/>
          <w:szCs w:val="28"/>
          <w:shd w:val="clear" w:color="auto" w:fill="FFFFFF"/>
        </w:rPr>
        <w:t xml:space="preserve">Climate </w:t>
      </w:r>
      <w:r w:rsidRPr="0023579C">
        <w:rPr>
          <w:rFonts w:ascii="Times New Roman" w:hAnsi="Times New Roman" w:cs="Times New Roman"/>
          <w:color w:val="000000" w:themeColor="text1"/>
          <w:sz w:val="28"/>
          <w:szCs w:val="28"/>
          <w:shd w:val="clear" w:color="auto" w:fill="FFFFFF"/>
        </w:rPr>
        <w:t>change is one of the most pervasive global threats to peace and security in the 21st century. But how many people would list this as a key factor in international relations and domestic welfare? In reality, climate change touches all areas of security, peace building, and development. The impacts of climate change are already adversely affecting vulnerable communities, as well as stretching the capacities of societies and governments.</w:t>
      </w:r>
    </w:p>
    <w:p w14:paraId="4F9611BE" w14:textId="77777777" w:rsidR="0023579C" w:rsidRDefault="0023579C" w:rsidP="00877391">
      <w:pPr>
        <w:rPr>
          <w:rFonts w:ascii="Times New Roman" w:hAnsi="Times New Roman" w:cs="Times New Roman"/>
          <w:color w:val="000000" w:themeColor="text1"/>
          <w:sz w:val="28"/>
          <w:szCs w:val="28"/>
          <w:shd w:val="clear" w:color="auto" w:fill="FFFFFF"/>
        </w:rPr>
      </w:pPr>
    </w:p>
    <w:p w14:paraId="2B3C5413" w14:textId="3F8B8AAC" w:rsidR="0023579C" w:rsidRPr="0023579C" w:rsidRDefault="0023579C" w:rsidP="0023579C">
      <w:pPr>
        <w:pStyle w:val="NormalWeb"/>
        <w:shd w:val="clear" w:color="auto" w:fill="FFFFFF"/>
        <w:spacing w:before="120" w:beforeAutospacing="0" w:after="120" w:afterAutospacing="0"/>
        <w:rPr>
          <w:color w:val="202122"/>
          <w:sz w:val="28"/>
          <w:szCs w:val="28"/>
        </w:rPr>
      </w:pPr>
      <w:r w:rsidRPr="0023579C">
        <w:rPr>
          <w:color w:val="202122"/>
          <w:sz w:val="28"/>
          <w:szCs w:val="28"/>
        </w:rPr>
        <w:t>At present, the average annual temperature in the western regions of Russia rises by 0.4 – 0.5 °C every decade. This is due to both an increase in the number of warm days, and also a decrease in the number of cold days, since the 1970s. The occurrence of extremely hot days in the summer season has increased over the past 50 years, and the number of summer seasons with extremely hot days between 1980 and 2012 has doubled compared to the preceding three decades.</w:t>
      </w:r>
      <w:r w:rsidRPr="0023579C">
        <w:rPr>
          <w:color w:val="202122"/>
          <w:sz w:val="28"/>
          <w:szCs w:val="28"/>
        </w:rPr>
        <w:t xml:space="preserve"> </w:t>
      </w:r>
    </w:p>
    <w:p w14:paraId="41DC0EBA" w14:textId="77777777" w:rsidR="003D632E" w:rsidRDefault="0023579C" w:rsidP="0023579C">
      <w:pPr>
        <w:pStyle w:val="NormalWeb"/>
        <w:shd w:val="clear" w:color="auto" w:fill="FFFFFF"/>
        <w:spacing w:before="120" w:beforeAutospacing="0" w:after="120" w:afterAutospacing="0"/>
        <w:rPr>
          <w:color w:val="000000" w:themeColor="text1"/>
          <w:sz w:val="28"/>
          <w:szCs w:val="28"/>
          <w:vertAlign w:val="superscript"/>
        </w:rPr>
      </w:pPr>
      <w:r w:rsidRPr="0023579C">
        <w:rPr>
          <w:color w:val="202122"/>
          <w:sz w:val="28"/>
          <w:szCs w:val="28"/>
        </w:rPr>
        <w:t xml:space="preserve">Over the last 100 years, the warming in Russia has been around 1.29 degrees Celsius, while warming on the global scale has been a, 0.74 degrees, according to </w:t>
      </w:r>
      <w:r w:rsidRPr="0023579C">
        <w:rPr>
          <w:color w:val="000000" w:themeColor="text1"/>
          <w:sz w:val="28"/>
          <w:szCs w:val="28"/>
        </w:rPr>
        <w:t>the </w:t>
      </w:r>
      <w:hyperlink r:id="rId7" w:tooltip="Ipcc" w:history="1">
        <w:r w:rsidRPr="0023579C">
          <w:rPr>
            <w:rStyle w:val="Hyperlink"/>
            <w:color w:val="000000" w:themeColor="text1"/>
            <w:sz w:val="28"/>
            <w:szCs w:val="28"/>
          </w:rPr>
          <w:t>IPCC</w:t>
        </w:r>
      </w:hyperlink>
      <w:r>
        <w:rPr>
          <w:color w:val="000000" w:themeColor="text1"/>
          <w:sz w:val="28"/>
          <w:szCs w:val="28"/>
        </w:rPr>
        <w:t xml:space="preserve"> </w:t>
      </w:r>
      <w:hyperlink r:id="rId8" w:tooltip="IPCC Fourth Assessment Report" w:history="1">
        <w:r w:rsidRPr="0023579C">
          <w:rPr>
            <w:rStyle w:val="Hyperlink"/>
            <w:color w:val="000000" w:themeColor="text1"/>
            <w:sz w:val="28"/>
            <w:szCs w:val="28"/>
          </w:rPr>
          <w:t>Fourth Assessment Report</w:t>
        </w:r>
      </w:hyperlink>
      <w:r w:rsidRPr="0023579C">
        <w:rPr>
          <w:color w:val="202122"/>
          <w:sz w:val="28"/>
          <w:szCs w:val="28"/>
        </w:rPr>
        <w:t>, showing that the warming of the Russian climate is happening at a faster rate than average. In the </w:t>
      </w:r>
      <w:hyperlink r:id="rId9" w:tooltip="Climate change in the Arctic" w:history="1">
        <w:r w:rsidRPr="0023579C">
          <w:rPr>
            <w:rStyle w:val="Hyperlink"/>
            <w:color w:val="000000" w:themeColor="text1"/>
            <w:sz w:val="28"/>
            <w:szCs w:val="28"/>
          </w:rPr>
          <w:t>Arctic</w:t>
        </w:r>
      </w:hyperlink>
      <w:r w:rsidRPr="0023579C">
        <w:rPr>
          <w:color w:val="000000" w:themeColor="text1"/>
          <w:sz w:val="28"/>
          <w:szCs w:val="28"/>
        </w:rPr>
        <w:t>, for example, temperatures are rising at double the rate of the global average,  degrees per decade over the past 30 years. The annual surface air temperature maxima and minima both increased, and the number of days with frost decreased over the last 100 years. The warming has been most evident in the winter and spring periods, and is more intense in the eastern part of the country,</w:t>
      </w:r>
      <w:r w:rsidRPr="0023579C">
        <w:rPr>
          <w:color w:val="000000" w:themeColor="text1"/>
          <w:sz w:val="28"/>
          <w:szCs w:val="28"/>
        </w:rPr>
        <w:t xml:space="preserve"> </w:t>
      </w:r>
      <w:r w:rsidRPr="0023579C">
        <w:rPr>
          <w:color w:val="000000" w:themeColor="text1"/>
          <w:sz w:val="28"/>
          <w:szCs w:val="28"/>
        </w:rPr>
        <w:t>according to the Inter-Agency Commission of the Russian Federation on Climate Change, 2002. As a consequence, a lengthening of the vegetation period is seen across much of Russia, with the earlier onset of spring, and later beginning of autumn.</w:t>
      </w:r>
    </w:p>
    <w:p w14:paraId="44721553" w14:textId="0BF255C8" w:rsidR="0023579C" w:rsidRPr="003D632E" w:rsidRDefault="0023579C" w:rsidP="0023579C">
      <w:pPr>
        <w:pStyle w:val="NormalWeb"/>
        <w:shd w:val="clear" w:color="auto" w:fill="FFFFFF"/>
        <w:spacing w:before="120" w:beforeAutospacing="0" w:after="120" w:afterAutospacing="0"/>
        <w:rPr>
          <w:color w:val="000000" w:themeColor="text1"/>
          <w:sz w:val="28"/>
          <w:szCs w:val="28"/>
          <w:vertAlign w:val="superscript"/>
        </w:rPr>
      </w:pPr>
    </w:p>
    <w:p w14:paraId="12AE8819" w14:textId="50A6D6AA" w:rsidR="0023579C" w:rsidRDefault="003D632E" w:rsidP="00877391">
      <w:pPr>
        <w:rPr>
          <w:rFonts w:ascii="Times New Roman" w:hAnsi="Times New Roman" w:cs="Times New Roman"/>
          <w:color w:val="000000" w:themeColor="text1"/>
          <w:sz w:val="28"/>
          <w:szCs w:val="28"/>
          <w:shd w:val="clear" w:color="auto" w:fill="F7F7F8"/>
        </w:rPr>
      </w:pPr>
      <w:r w:rsidRPr="003D632E">
        <w:rPr>
          <w:rFonts w:ascii="Times New Roman" w:hAnsi="Times New Roman" w:cs="Times New Roman"/>
          <w:color w:val="000000" w:themeColor="text1"/>
          <w:sz w:val="28"/>
          <w:szCs w:val="28"/>
        </w:rPr>
        <w:lastRenderedPageBreak/>
        <w:t xml:space="preserve">Russia pervious actions includes </w:t>
      </w:r>
      <w:r w:rsidRPr="003D632E">
        <w:rPr>
          <w:rFonts w:ascii="Times New Roman" w:hAnsi="Times New Roman" w:cs="Times New Roman"/>
          <w:color w:val="000000" w:themeColor="text1"/>
          <w:sz w:val="28"/>
          <w:szCs w:val="28"/>
          <w:shd w:val="clear" w:color="auto" w:fill="F7F7F8"/>
        </w:rPr>
        <w:t>Paris Agreement: In 2015, Russia joined the Paris Agreement, an international treaty within the United Nations Framework Convention on Climate Change (UNFCCC). By joining the agreement, Russia committed to taking actions to limit global warming to well below 2 degrees Celsius above pre-industrial levels and pursue efforts to limit the temperature increase to 1.5 degrees Celsius.</w:t>
      </w:r>
      <w:r w:rsidRPr="003D632E">
        <w:rPr>
          <w:rFonts w:ascii="Times New Roman" w:hAnsi="Times New Roman" w:cs="Times New Roman"/>
          <w:color w:val="000000" w:themeColor="text1"/>
          <w:sz w:val="28"/>
          <w:szCs w:val="28"/>
          <w:shd w:val="clear" w:color="auto" w:fill="F7F7F8"/>
        </w:rPr>
        <w:t xml:space="preserve"> Internationally </w:t>
      </w:r>
      <w:r>
        <w:rPr>
          <w:rFonts w:ascii="Times New Roman" w:hAnsi="Times New Roman" w:cs="Times New Roman"/>
          <w:color w:val="000000" w:themeColor="text1"/>
          <w:sz w:val="28"/>
          <w:szCs w:val="28"/>
          <w:shd w:val="clear" w:color="auto" w:fill="F7F7F8"/>
        </w:rPr>
        <w:t xml:space="preserve">there was an </w:t>
      </w:r>
      <w:r w:rsidRPr="003D632E">
        <w:rPr>
          <w:rFonts w:ascii="Times New Roman" w:hAnsi="Times New Roman" w:cs="Times New Roman"/>
          <w:color w:val="000000" w:themeColor="text1"/>
          <w:sz w:val="28"/>
          <w:szCs w:val="28"/>
          <w:shd w:val="clear" w:color="auto" w:fill="F7F7F8"/>
        </w:rPr>
        <w:t>Intergovernmental Panel on Climate Change (IPCC): The IPCC is a scientific body established by the United Nations to provide policymakers with regular assessments of the scientific basis of climate change, its impacts, and potential adaptation and mitigation strategies.</w:t>
      </w:r>
    </w:p>
    <w:p w14:paraId="00562559" w14:textId="77777777" w:rsidR="0059118D" w:rsidRDefault="0059118D" w:rsidP="00877391">
      <w:pPr>
        <w:rPr>
          <w:rFonts w:ascii="Times New Roman" w:hAnsi="Times New Roman" w:cs="Times New Roman"/>
          <w:color w:val="000000" w:themeColor="text1"/>
          <w:sz w:val="28"/>
          <w:szCs w:val="28"/>
          <w:shd w:val="clear" w:color="auto" w:fill="F7F7F8"/>
        </w:rPr>
      </w:pPr>
    </w:p>
    <w:p w14:paraId="48081317" w14:textId="5F645B4B" w:rsidR="0059118D" w:rsidRPr="0059118D" w:rsidRDefault="0059118D" w:rsidP="00877391">
      <w:pPr>
        <w:rPr>
          <w:rFonts w:ascii="Times New Roman" w:hAnsi="Times New Roman" w:cs="Times New Roman"/>
          <w:color w:val="000000" w:themeColor="text1"/>
          <w:sz w:val="28"/>
          <w:szCs w:val="28"/>
        </w:rPr>
      </w:pPr>
      <w:r w:rsidRPr="0059118D">
        <w:rPr>
          <w:rFonts w:ascii="Times New Roman" w:hAnsi="Times New Roman" w:cs="Times New Roman"/>
          <w:color w:val="000000" w:themeColor="text1"/>
          <w:spacing w:val="-4"/>
          <w:sz w:val="28"/>
          <w:szCs w:val="28"/>
          <w:shd w:val="clear" w:color="auto" w:fill="FFFFFF"/>
        </w:rPr>
        <w:t>Every person needs to contribute equally to help prevent global warming. Similarly, we must identify the causes that are contributing to this dangerous phenomenon and work hard to find solutions. Furthermore, we must immediately put a halt to all those activities which are causing </w:t>
      </w:r>
      <w:hyperlink r:id="rId10" w:history="1">
        <w:r w:rsidRPr="0059118D">
          <w:rPr>
            <w:rStyle w:val="Hyperlink"/>
            <w:rFonts w:ascii="Times New Roman" w:hAnsi="Times New Roman" w:cs="Times New Roman"/>
            <w:color w:val="000000" w:themeColor="text1"/>
            <w:spacing w:val="-4"/>
            <w:sz w:val="28"/>
            <w:szCs w:val="28"/>
            <w:u w:val="none"/>
            <w:bdr w:val="none" w:sz="0" w:space="0" w:color="auto" w:frame="1"/>
            <w:shd w:val="clear" w:color="auto" w:fill="FFFFFF"/>
          </w:rPr>
          <w:t>global warming</w:t>
        </w:r>
      </w:hyperlink>
      <w:r w:rsidRPr="0059118D">
        <w:rPr>
          <w:rFonts w:ascii="Times New Roman" w:hAnsi="Times New Roman" w:cs="Times New Roman"/>
          <w:color w:val="000000" w:themeColor="text1"/>
          <w:spacing w:val="-4"/>
          <w:sz w:val="28"/>
          <w:szCs w:val="28"/>
          <w:shd w:val="clear" w:color="auto" w:fill="FFFFFF"/>
        </w:rPr>
        <w:t>.</w:t>
      </w:r>
      <w:r>
        <w:rPr>
          <w:rFonts w:ascii="Times New Roman" w:hAnsi="Times New Roman" w:cs="Times New Roman"/>
          <w:color w:val="000000" w:themeColor="text1"/>
          <w:spacing w:val="-4"/>
          <w:sz w:val="28"/>
          <w:szCs w:val="28"/>
          <w:shd w:val="clear" w:color="auto" w:fill="FFFFFF"/>
        </w:rPr>
        <w:t xml:space="preserve"> Follow the 3R’s, and spread awareness. Remember that even small steps can help you achieve the greatest goals. </w:t>
      </w:r>
    </w:p>
    <w:sectPr w:rsidR="0059118D" w:rsidRPr="00591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E44FE"/>
    <w:multiLevelType w:val="multilevel"/>
    <w:tmpl w:val="F13A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05"/>
    <w:rsid w:val="0023579C"/>
    <w:rsid w:val="00395805"/>
    <w:rsid w:val="003D632E"/>
    <w:rsid w:val="0059118D"/>
    <w:rsid w:val="00877391"/>
    <w:rsid w:val="00D20F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5CC9"/>
  <w15:chartTrackingRefBased/>
  <w15:docId w15:val="{4BDBFF14-DAC9-42CF-A94F-1029779C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79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23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238">
      <w:bodyDiv w:val="1"/>
      <w:marLeft w:val="0"/>
      <w:marRight w:val="0"/>
      <w:marTop w:val="0"/>
      <w:marBottom w:val="0"/>
      <w:divBdr>
        <w:top w:val="none" w:sz="0" w:space="0" w:color="auto"/>
        <w:left w:val="none" w:sz="0" w:space="0" w:color="auto"/>
        <w:bottom w:val="none" w:sz="0" w:space="0" w:color="auto"/>
        <w:right w:val="none" w:sz="0" w:space="0" w:color="auto"/>
      </w:divBdr>
    </w:div>
    <w:div w:id="15132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PCC_Fourth_Assessment_Report" TargetMode="External"/><Relationship Id="rId3" Type="http://schemas.openxmlformats.org/officeDocument/2006/relationships/settings" Target="settings.xml"/><Relationship Id="rId7" Type="http://schemas.openxmlformats.org/officeDocument/2006/relationships/hyperlink" Target="https://en.wikipedia.org/wiki/Ip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oppr.com/guides/essays/essay-on-global-warming/" TargetMode="External"/><Relationship Id="rId4" Type="http://schemas.openxmlformats.org/officeDocument/2006/relationships/webSettings" Target="webSettings.xml"/><Relationship Id="rId9" Type="http://schemas.openxmlformats.org/officeDocument/2006/relationships/hyperlink" Target="https://en.wikipedia.org/wiki/Climate_change_in_the_Arc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ADYA SRIVASTAVA-VI-APOLLO</dc:creator>
  <cp:keywords/>
  <dc:description/>
  <cp:lastModifiedBy>ADYA SRIVASTAVA-VI-APOLLO</cp:lastModifiedBy>
  <cp:revision>1</cp:revision>
  <dcterms:created xsi:type="dcterms:W3CDTF">2023-07-27T15:06:00Z</dcterms:created>
  <dcterms:modified xsi:type="dcterms:W3CDTF">2023-07-27T15:56:00Z</dcterms:modified>
</cp:coreProperties>
</file>