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505050"/>
          <w:sz w:val="30"/>
          <w:szCs w:val="30"/>
          <w:highlight w:val="white"/>
        </w:rPr>
      </w:pPr>
      <w:r w:rsidDel="00000000" w:rsidR="00000000" w:rsidRPr="00000000">
        <w:rPr>
          <w:color w:val="505050"/>
          <w:sz w:val="30"/>
          <w:szCs w:val="30"/>
          <w:highlight w:val="white"/>
          <w:rtl w:val="0"/>
        </w:rPr>
        <w:t xml:space="preserve">Name: Arghamaan Dutta</w:t>
      </w:r>
    </w:p>
    <w:p w:rsidR="00000000" w:rsidDel="00000000" w:rsidP="00000000" w:rsidRDefault="00000000" w:rsidRPr="00000000" w14:paraId="00000002">
      <w:pPr>
        <w:rPr>
          <w:color w:val="505050"/>
          <w:sz w:val="30"/>
          <w:szCs w:val="30"/>
          <w:highlight w:val="white"/>
        </w:rPr>
      </w:pPr>
      <w:r w:rsidDel="00000000" w:rsidR="00000000" w:rsidRPr="00000000">
        <w:rPr>
          <w:rtl w:val="0"/>
        </w:rPr>
      </w:r>
    </w:p>
    <w:p w:rsidR="00000000" w:rsidDel="00000000" w:rsidP="00000000" w:rsidRDefault="00000000" w:rsidRPr="00000000" w14:paraId="00000003">
      <w:pPr>
        <w:rPr>
          <w:color w:val="505050"/>
          <w:sz w:val="30"/>
          <w:szCs w:val="30"/>
          <w:highlight w:val="white"/>
        </w:rPr>
      </w:pPr>
      <w:r w:rsidDel="00000000" w:rsidR="00000000" w:rsidRPr="00000000">
        <w:rPr>
          <w:color w:val="505050"/>
          <w:sz w:val="30"/>
          <w:szCs w:val="30"/>
          <w:highlight w:val="white"/>
          <w:rtl w:val="0"/>
        </w:rPr>
        <w:t xml:space="preserve">Country: China</w:t>
      </w:r>
    </w:p>
    <w:p w:rsidR="00000000" w:rsidDel="00000000" w:rsidP="00000000" w:rsidRDefault="00000000" w:rsidRPr="00000000" w14:paraId="00000004">
      <w:pPr>
        <w:rPr>
          <w:color w:val="505050"/>
          <w:sz w:val="30"/>
          <w:szCs w:val="30"/>
          <w:highlight w:val="white"/>
        </w:rPr>
      </w:pPr>
      <w:r w:rsidDel="00000000" w:rsidR="00000000" w:rsidRPr="00000000">
        <w:rPr>
          <w:rtl w:val="0"/>
        </w:rPr>
      </w:r>
    </w:p>
    <w:p w:rsidR="00000000" w:rsidDel="00000000" w:rsidP="00000000" w:rsidRDefault="00000000" w:rsidRPr="00000000" w14:paraId="00000005">
      <w:pPr>
        <w:rPr>
          <w:color w:val="505050"/>
          <w:sz w:val="30"/>
          <w:szCs w:val="30"/>
          <w:highlight w:val="white"/>
        </w:rPr>
      </w:pPr>
      <w:r w:rsidDel="00000000" w:rsidR="00000000" w:rsidRPr="00000000">
        <w:rPr>
          <w:color w:val="505050"/>
          <w:sz w:val="30"/>
          <w:szCs w:val="30"/>
          <w:highlight w:val="white"/>
          <w:rtl w:val="0"/>
        </w:rPr>
        <w:t xml:space="preserve">Committee: UNHRC</w:t>
      </w:r>
    </w:p>
    <w:p w:rsidR="00000000" w:rsidDel="00000000" w:rsidP="00000000" w:rsidRDefault="00000000" w:rsidRPr="00000000" w14:paraId="00000006">
      <w:pPr>
        <w:rPr>
          <w:color w:val="505050"/>
          <w:sz w:val="30"/>
          <w:szCs w:val="30"/>
          <w:highlight w:val="white"/>
        </w:rPr>
      </w:pPr>
      <w:r w:rsidDel="00000000" w:rsidR="00000000" w:rsidRPr="00000000">
        <w:rPr>
          <w:rtl w:val="0"/>
        </w:rPr>
      </w:r>
    </w:p>
    <w:p w:rsidR="00000000" w:rsidDel="00000000" w:rsidP="00000000" w:rsidRDefault="00000000" w:rsidRPr="00000000" w14:paraId="00000007">
      <w:pPr>
        <w:rPr>
          <w:color w:val="505050"/>
          <w:sz w:val="30"/>
          <w:szCs w:val="30"/>
          <w:highlight w:val="white"/>
        </w:rPr>
      </w:pPr>
      <w:r w:rsidDel="00000000" w:rsidR="00000000" w:rsidRPr="00000000">
        <w:rPr>
          <w:color w:val="505050"/>
          <w:sz w:val="30"/>
          <w:szCs w:val="30"/>
          <w:highlight w:val="white"/>
          <w:rtl w:val="0"/>
        </w:rPr>
        <w:t xml:space="preserve">School:Calcutta International School</w:t>
      </w:r>
    </w:p>
    <w:p w:rsidR="00000000" w:rsidDel="00000000" w:rsidP="00000000" w:rsidRDefault="00000000" w:rsidRPr="00000000" w14:paraId="00000008">
      <w:pPr>
        <w:rPr>
          <w:color w:val="505050"/>
          <w:sz w:val="30"/>
          <w:szCs w:val="30"/>
          <w:highlight w:val="white"/>
        </w:rPr>
      </w:pPr>
      <w:r w:rsidDel="00000000" w:rsidR="00000000" w:rsidRPr="00000000">
        <w:rPr>
          <w:rtl w:val="0"/>
        </w:rPr>
      </w:r>
    </w:p>
    <w:p w:rsidR="00000000" w:rsidDel="00000000" w:rsidP="00000000" w:rsidRDefault="00000000" w:rsidRPr="00000000" w14:paraId="00000009">
      <w:pPr>
        <w:rPr>
          <w:color w:val="505050"/>
          <w:sz w:val="30"/>
          <w:szCs w:val="30"/>
          <w:highlight w:val="white"/>
        </w:rPr>
      </w:pPr>
      <w:r w:rsidDel="00000000" w:rsidR="00000000" w:rsidRPr="00000000">
        <w:rPr>
          <w:rtl w:val="0"/>
        </w:rPr>
      </w:r>
    </w:p>
    <w:p w:rsidR="00000000" w:rsidDel="00000000" w:rsidP="00000000" w:rsidRDefault="00000000" w:rsidRPr="00000000" w14:paraId="0000000A">
      <w:pPr>
        <w:rPr>
          <w:color w:val="505050"/>
          <w:sz w:val="30"/>
          <w:szCs w:val="30"/>
          <w:highlight w:val="white"/>
        </w:rPr>
      </w:pPr>
      <w:r w:rsidDel="00000000" w:rsidR="00000000" w:rsidRPr="00000000">
        <w:rPr>
          <w:rtl w:val="0"/>
        </w:rPr>
      </w:r>
    </w:p>
    <w:p w:rsidR="00000000" w:rsidDel="00000000" w:rsidP="00000000" w:rsidRDefault="00000000" w:rsidRPr="00000000" w14:paraId="0000000B">
      <w:pPr>
        <w:rPr>
          <w:color w:val="505050"/>
          <w:sz w:val="30"/>
          <w:szCs w:val="30"/>
          <w:highlight w:val="white"/>
        </w:rPr>
      </w:pPr>
      <w:r w:rsidDel="00000000" w:rsidR="00000000" w:rsidRPr="00000000">
        <w:rPr>
          <w:rtl w:val="0"/>
        </w:rPr>
      </w:r>
    </w:p>
    <w:p w:rsidR="00000000" w:rsidDel="00000000" w:rsidP="00000000" w:rsidRDefault="00000000" w:rsidRPr="00000000" w14:paraId="0000000C">
      <w:pPr>
        <w:rPr>
          <w:color w:val="505050"/>
          <w:sz w:val="30"/>
          <w:szCs w:val="30"/>
          <w:highlight w:val="white"/>
        </w:rPr>
      </w:pPr>
      <w:r w:rsidDel="00000000" w:rsidR="00000000" w:rsidRPr="00000000">
        <w:rPr>
          <w:rtl w:val="0"/>
        </w:rPr>
      </w:r>
    </w:p>
    <w:p w:rsidR="00000000" w:rsidDel="00000000" w:rsidP="00000000" w:rsidRDefault="00000000" w:rsidRPr="00000000" w14:paraId="0000000D">
      <w:pPr>
        <w:rPr>
          <w:color w:val="505050"/>
          <w:sz w:val="30"/>
          <w:szCs w:val="30"/>
          <w:highlight w:val="white"/>
        </w:rPr>
      </w:pPr>
      <w:r w:rsidDel="00000000" w:rsidR="00000000" w:rsidRPr="00000000">
        <w:rPr>
          <w:rtl w:val="0"/>
        </w:rPr>
      </w:r>
    </w:p>
    <w:p w:rsidR="00000000" w:rsidDel="00000000" w:rsidP="00000000" w:rsidRDefault="00000000" w:rsidRPr="00000000" w14:paraId="0000000E">
      <w:pPr>
        <w:rPr>
          <w:color w:val="505050"/>
          <w:sz w:val="30"/>
          <w:szCs w:val="30"/>
          <w:highlight w:val="white"/>
        </w:rPr>
      </w:pPr>
      <w:r w:rsidDel="00000000" w:rsidR="00000000" w:rsidRPr="00000000">
        <w:rPr>
          <w:color w:val="505050"/>
          <w:sz w:val="30"/>
          <w:szCs w:val="30"/>
          <w:highlight w:val="white"/>
          <w:rtl w:val="0"/>
        </w:rPr>
        <w:t xml:space="preserve">Multinational Corporations (MNCs) are the pioneers in the present market oriented corporate world.Multinational corporations are particularly helpful for the financial growth and the international trade of the entire world.</w:t>
      </w:r>
    </w:p>
    <w:p w:rsidR="00000000" w:rsidDel="00000000" w:rsidP="00000000" w:rsidRDefault="00000000" w:rsidRPr="00000000" w14:paraId="0000000F">
      <w:pPr>
        <w:rPr>
          <w:color w:val="505050"/>
          <w:sz w:val="30"/>
          <w:szCs w:val="30"/>
          <w:highlight w:val="white"/>
        </w:rPr>
      </w:pPr>
      <w:r w:rsidDel="00000000" w:rsidR="00000000" w:rsidRPr="00000000">
        <w:rPr>
          <w:rtl w:val="0"/>
        </w:rPr>
      </w:r>
    </w:p>
    <w:p w:rsidR="00000000" w:rsidDel="00000000" w:rsidP="00000000" w:rsidRDefault="00000000" w:rsidRPr="00000000" w14:paraId="00000010">
      <w:pPr>
        <w:rPr>
          <w:color w:val="152234"/>
          <w:sz w:val="30"/>
          <w:szCs w:val="30"/>
          <w:highlight w:val="white"/>
        </w:rPr>
      </w:pPr>
      <w:r w:rsidDel="00000000" w:rsidR="00000000" w:rsidRPr="00000000">
        <w:rPr>
          <w:color w:val="152234"/>
          <w:sz w:val="30"/>
          <w:szCs w:val="30"/>
          <w:highlight w:val="white"/>
          <w:rtl w:val="0"/>
        </w:rPr>
        <w:t xml:space="preserve">Since the “Going Out Policy” was initiated in 1999 by the Chinese Government to promote Chinese investments abroad, the footprint of Chinese enterprises has expanded considerably. This has been further accelerated by President Xi Jinping’s launch of China’s Belt and Road Initiative (BRI) in 2013, after which China committed to work “together with other countries to foster the environmentally-friendly and sound development of the Belt and Road, featuring peace and the exchange of wisdom, and to build a global economy more vibrant, open, inclusive, stable and sustainable.”</w:t>
      </w:r>
    </w:p>
    <w:p w:rsidR="00000000" w:rsidDel="00000000" w:rsidP="00000000" w:rsidRDefault="00000000" w:rsidRPr="00000000" w14:paraId="00000011">
      <w:pPr>
        <w:rPr>
          <w:color w:val="152234"/>
          <w:sz w:val="30"/>
          <w:szCs w:val="30"/>
          <w:highlight w:val="white"/>
        </w:rPr>
      </w:pPr>
      <w:r w:rsidDel="00000000" w:rsidR="00000000" w:rsidRPr="00000000">
        <w:rPr>
          <w:rtl w:val="0"/>
        </w:rPr>
      </w:r>
    </w:p>
    <w:p w:rsidR="00000000" w:rsidDel="00000000" w:rsidP="00000000" w:rsidRDefault="00000000" w:rsidRPr="00000000" w14:paraId="00000012">
      <w:pPr>
        <w:rPr>
          <w:color w:val="152234"/>
          <w:sz w:val="30"/>
          <w:szCs w:val="30"/>
          <w:highlight w:val="white"/>
        </w:rPr>
      </w:pPr>
      <w:r w:rsidDel="00000000" w:rsidR="00000000" w:rsidRPr="00000000">
        <w:rPr>
          <w:rtl w:val="0"/>
        </w:rPr>
      </w:r>
    </w:p>
    <w:p w:rsidR="00000000" w:rsidDel="00000000" w:rsidP="00000000" w:rsidRDefault="00000000" w:rsidRPr="00000000" w14:paraId="00000013">
      <w:pPr>
        <w:rPr>
          <w:color w:val="152234"/>
          <w:sz w:val="32"/>
          <w:szCs w:val="32"/>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