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1837" w14:textId="77777777" w:rsidR="00BC38FA" w:rsidRDefault="00106EB6">
      <w:pPr>
        <w:pStyle w:val="Title"/>
      </w:pPr>
      <w:r>
        <w:t>MODEL UNITED NATIONS, Samarth School</w:t>
      </w:r>
    </w:p>
    <w:p w14:paraId="7F14C7B9" w14:textId="655743E6" w:rsidR="00BC38FA" w:rsidRDefault="00C7658C">
      <w:pPr>
        <w:pStyle w:val="Author"/>
      </w:pPr>
      <w:r>
        <w:t>-</w:t>
      </w:r>
      <w:r w:rsidR="00D564E1">
        <w:t>Abhimanyu</w:t>
      </w:r>
      <w:r>
        <w:t xml:space="preserve"> </w:t>
      </w:r>
      <w:proofErr w:type="spellStart"/>
      <w:r w:rsidR="00D564E1">
        <w:t>Kalita</w:t>
      </w:r>
      <w:proofErr w:type="spellEnd"/>
    </w:p>
    <w:p w14:paraId="5B3F0AED" w14:textId="77777777" w:rsidR="00BC38FA" w:rsidRDefault="00BB596D">
      <w:r>
        <w:rPr>
          <w:noProof/>
          <w:lang w:eastAsia="en-US"/>
        </w:rPr>
        <w:drawing>
          <wp:inline distT="0" distB="0" distL="0" distR="0" wp14:anchorId="6CE2ED4D" wp14:editId="7F630DA0">
            <wp:extent cx="3280671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067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portTable"/>
        <w:tblW w:w="5000" w:type="pct"/>
        <w:tblLook w:val="04A0" w:firstRow="1" w:lastRow="0" w:firstColumn="1" w:lastColumn="0" w:noHBand="0" w:noVBand="1"/>
        <w:tblCaption w:val="Content table"/>
      </w:tblPr>
      <w:tblGrid>
        <w:gridCol w:w="3187"/>
        <w:gridCol w:w="3187"/>
        <w:gridCol w:w="3188"/>
      </w:tblGrid>
      <w:tr w:rsidR="00BC38FA" w14:paraId="30162580" w14:textId="77777777" w:rsidTr="00BC3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14:paraId="29427FC9" w14:textId="637B41F3" w:rsidR="00BC38FA" w:rsidRDefault="00BC38FA" w:rsidP="00D564E1"/>
        </w:tc>
        <w:tc>
          <w:tcPr>
            <w:tcW w:w="3187" w:type="dxa"/>
          </w:tcPr>
          <w:p w14:paraId="772CFFD5" w14:textId="77777777" w:rsidR="00BC38FA" w:rsidRDefault="00BC3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8" w:type="dxa"/>
          </w:tcPr>
          <w:p w14:paraId="145F88F7" w14:textId="77777777" w:rsidR="00BC38FA" w:rsidRDefault="00BC3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A97B10" w14:textId="0A9DF128" w:rsidR="00BC38FA" w:rsidRDefault="00BC38FA"/>
    <w:p w14:paraId="683931E4" w14:textId="5E00334E" w:rsidR="00D564E1" w:rsidRDefault="00D564E1"/>
    <w:p w14:paraId="277CAD3F" w14:textId="77777777" w:rsidR="00D564E1" w:rsidRPr="00365975" w:rsidRDefault="00D564E1" w:rsidP="00AA68AC">
      <w:pPr>
        <w:pStyle w:val="NormalWeb"/>
        <w:shd w:val="clear" w:color="auto" w:fill="FFFFFF"/>
        <w:spacing w:before="0" w:beforeAutospacing="0" w:after="0" w:afterAutospacing="0"/>
        <w:ind w:left="3600"/>
        <w:divId w:val="564024882"/>
        <w:rPr>
          <w:rFonts w:ascii="Arial" w:hAnsi="Arial" w:cs="Arial"/>
          <w:color w:val="FFFFFF" w:themeColor="background1"/>
        </w:rPr>
      </w:pPr>
      <w:r w:rsidRPr="00365975">
        <w:rPr>
          <w:rFonts w:ascii="Arial" w:hAnsi="Arial" w:cs="Arial"/>
          <w:color w:val="FFFFFF" w:themeColor="background1"/>
        </w:rPr>
        <w:t>Position Paper</w:t>
      </w:r>
    </w:p>
    <w:p w14:paraId="750F0EF8" w14:textId="77777777" w:rsidR="00D564E1" w:rsidRPr="00365975" w:rsidRDefault="00D564E1" w:rsidP="00365975">
      <w:pPr>
        <w:pStyle w:val="Title"/>
        <w:divId w:val="564024882"/>
      </w:pPr>
      <w:r w:rsidRPr="00365975">
        <w:t>Model United Nations, Samarth school</w:t>
      </w:r>
    </w:p>
    <w:p w14:paraId="5DBE2C10" w14:textId="77777777" w:rsidR="00D564E1" w:rsidRPr="00365975" w:rsidRDefault="00D564E1" w:rsidP="00365975">
      <w:pPr>
        <w:pStyle w:val="Title"/>
        <w:divId w:val="564024882"/>
      </w:pPr>
      <w:r w:rsidRPr="00365975">
        <w:t xml:space="preserve">Committee - United Nations Development </w:t>
      </w:r>
      <w:proofErr w:type="spellStart"/>
      <w:r w:rsidRPr="00365975">
        <w:t>Programme</w:t>
      </w:r>
      <w:proofErr w:type="spellEnd"/>
      <w:r w:rsidRPr="00365975">
        <w:t xml:space="preserve"> (UNDP)</w:t>
      </w:r>
    </w:p>
    <w:p w14:paraId="63AD5846" w14:textId="77777777" w:rsidR="00D564E1" w:rsidRPr="00365975" w:rsidRDefault="00D564E1" w:rsidP="00365975">
      <w:pPr>
        <w:pStyle w:val="Title"/>
        <w:divId w:val="564024882"/>
      </w:pPr>
      <w:r w:rsidRPr="00365975">
        <w:lastRenderedPageBreak/>
        <w:t>Country - Argentina</w:t>
      </w:r>
    </w:p>
    <w:p w14:paraId="0C2055F1" w14:textId="77777777" w:rsidR="00D564E1" w:rsidRPr="00365975" w:rsidRDefault="00D564E1" w:rsidP="00365975">
      <w:pPr>
        <w:pStyle w:val="Title"/>
        <w:divId w:val="564024882"/>
      </w:pPr>
      <w:r w:rsidRPr="00365975">
        <w:t>Agenda - Climate change adaptation</w:t>
      </w:r>
    </w:p>
    <w:p w14:paraId="4F8DB03A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</w:p>
    <w:p w14:paraId="09AE8B53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INTRODUCTION</w:t>
      </w:r>
    </w:p>
    <w:p w14:paraId="082391FF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Climate change refers to long-term shifts in temperatures and weather patterns. These</w:t>
      </w:r>
    </w:p>
    <w:p w14:paraId="57A4A8DF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Shift may be natural, such as through variations in the solar cycle. But since the 1800s,</w:t>
      </w:r>
    </w:p>
    <w:p w14:paraId="62EF468E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human activities have been the main driver of climate change, primarily due to burning</w:t>
      </w:r>
    </w:p>
    <w:p w14:paraId="1072A3BC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fossil fuels like coal, oil and gas.</w:t>
      </w:r>
    </w:p>
    <w:p w14:paraId="1900173A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Generating electricity and heat by burning fossil fuels causes a large chunk of global</w:t>
      </w:r>
    </w:p>
    <w:p w14:paraId="3387BAD4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emissions. Mining and other industrial processes also release gas, as does the</w:t>
      </w:r>
    </w:p>
    <w:p w14:paraId="791717AD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construction industry. Cutting down forests to create farms or pastures, or for other</w:t>
      </w:r>
    </w:p>
    <w:p w14:paraId="05F43EB0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reasons, cause emissions, since trees, when they are cut, release the carbon they have</w:t>
      </w:r>
    </w:p>
    <w:p w14:paraId="06159CB7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been storing. Each year, approximately 12 million hectares of forest are destroyed. Most</w:t>
      </w:r>
    </w:p>
    <w:p w14:paraId="0629C37E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cars, trucks, ships, and planes run on fossil fuels. That makes transportation a major.</w:t>
      </w:r>
    </w:p>
    <w:p w14:paraId="0B3D764B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contributor of greenhouse gasses, especially carbon-dioxide emissions, and many more</w:t>
      </w:r>
    </w:p>
    <w:p w14:paraId="4FEFD397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things that affect the climate in a very harmful and destructive way.</w:t>
      </w:r>
    </w:p>
    <w:p w14:paraId="3E953879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As greenhouse gas concentrations rise, so does the global surface temperature. The</w:t>
      </w:r>
    </w:p>
    <w:p w14:paraId="7DA45404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The last decade, 2011-2020, is the warmest on record. Since the 1980s, each decade has</w:t>
      </w:r>
    </w:p>
    <w:p w14:paraId="24382A65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been warmer than the previous one. Nearly all land areas are seeing more hot days and</w:t>
      </w:r>
    </w:p>
    <w:p w14:paraId="19BF31CC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heat waves. Higher temperatures increase heat-related illnesses and make work</w:t>
      </w:r>
    </w:p>
    <w:p w14:paraId="56E60F10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Outside is more difficult. Wildfires start more easily and spread more rapidly when</w:t>
      </w:r>
    </w:p>
    <w:p w14:paraId="52DCBC3E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conditions are more alluring. Temperatures in the Arctic have warmed at least twice as</w:t>
      </w:r>
    </w:p>
    <w:p w14:paraId="792E71C8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as fast as the global average.</w:t>
      </w:r>
    </w:p>
    <w:p w14:paraId="05D00F01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</w:p>
    <w:p w14:paraId="19DC4AE5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Where Argentina Stands</w:t>
      </w:r>
    </w:p>
    <w:p w14:paraId="3331E924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</w:p>
    <w:p w14:paraId="1CC9DB87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 Argentina is already establishing the basis for its adaptation </w:t>
      </w:r>
    </w:p>
    <w:p w14:paraId="06F78E88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strategy, which includes tools for decision making and planning of the NAP process, and mechanisms to include </w:t>
      </w:r>
    </w:p>
    <w:p w14:paraId="6223ABA1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local stakeholders, community-based organizations, non-governmental organizations as well as the private sector. </w:t>
      </w:r>
    </w:p>
    <w:p w14:paraId="0D7C307C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Once finalized, Argentina’s NAP will facilitate integration of climate change adaptation into the country’s existing </w:t>
      </w:r>
    </w:p>
    <w:p w14:paraId="705CB539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strategies, policies and programs and in this way facilitate the assessment and reduction of vulnerability to the </w:t>
      </w:r>
    </w:p>
    <w:p w14:paraId="2FA1440B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adverse effects of climate change. The Argentinian government will advance adaptation planning across levels and </w:t>
      </w:r>
    </w:p>
    <w:p w14:paraId="58BC290B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will raise awareness on adaptation potential and needs as well as disseminate adaptation initiatives being out. </w:t>
      </w:r>
    </w:p>
    <w:p w14:paraId="457F7D09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out in the country and their respective </w:t>
      </w:r>
      <w:proofErr w:type="spellStart"/>
      <w:r>
        <w:rPr>
          <w:rFonts w:ascii="Arial" w:hAnsi="Arial" w:cs="Arial"/>
          <w:color w:val="414141"/>
        </w:rPr>
        <w:t>impact.Argentina</w:t>
      </w:r>
      <w:proofErr w:type="spellEnd"/>
      <w:r>
        <w:rPr>
          <w:rFonts w:ascii="Arial" w:hAnsi="Arial" w:cs="Arial"/>
          <w:color w:val="414141"/>
        </w:rPr>
        <w:t xml:space="preserve"> has made significant steps towards establishing a nationwide plan to deal with its water-related risks as </w:t>
      </w:r>
    </w:p>
    <w:p w14:paraId="46ECADA4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part of a long-term vision. The National Water Plan (NWP) (2016) sets ambitious objectives to place water in the </w:t>
      </w:r>
    </w:p>
    <w:p w14:paraId="00CE5196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lastRenderedPageBreak/>
        <w:t>core of economic and social development. By 2023, the national government aims to achieve universal access for </w:t>
      </w:r>
    </w:p>
    <w:p w14:paraId="061C9547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drinking water supply and 75% for sewage connections. </w:t>
      </w:r>
    </w:p>
    <w:p w14:paraId="11977799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</w:p>
    <w:p w14:paraId="7AD3ED65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Throughout history, people and societies have adjusted to and coped with changes in</w:t>
      </w:r>
    </w:p>
    <w:p w14:paraId="2F474132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climate and extremes with varying degrees of success. Climate change (drought in</w:t>
      </w:r>
    </w:p>
    <w:p w14:paraId="5B9CF0CE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In particular) has been at least partly responsible for the rise and fall of </w:t>
      </w:r>
      <w:proofErr w:type="spellStart"/>
      <w:r>
        <w:rPr>
          <w:rFonts w:ascii="Arial" w:hAnsi="Arial" w:cs="Arial"/>
          <w:color w:val="414141"/>
        </w:rPr>
        <w:t>civilisations</w:t>
      </w:r>
      <w:proofErr w:type="spellEnd"/>
      <w:r>
        <w:rPr>
          <w:rFonts w:ascii="Arial" w:hAnsi="Arial" w:cs="Arial"/>
          <w:color w:val="414141"/>
        </w:rPr>
        <w:t>.</w:t>
      </w:r>
    </w:p>
    <w:p w14:paraId="2ECF0047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Earth’s climate has been relatively stable for the past 10,000 years, which has allowed</w:t>
      </w:r>
    </w:p>
    <w:p w14:paraId="564A7DC8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for the development of our modern civilization and agriculture. Our modern life is</w:t>
      </w:r>
    </w:p>
    <w:p w14:paraId="02C84145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tailored to that stable climate and not the much warmer climate of the next</w:t>
      </w:r>
    </w:p>
    <w:p w14:paraId="577C9ED9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thousand-plus years. As our climate changes, we will need to adapt. The faster the</w:t>
      </w:r>
    </w:p>
    <w:p w14:paraId="62E6E02C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climate changes, the more difficult it will be.</w:t>
      </w:r>
    </w:p>
    <w:p w14:paraId="4E32D3B2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While climate change is a global issue, it is felt on a local scale. Local governments are</w:t>
      </w:r>
    </w:p>
    <w:p w14:paraId="0EF03A18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Therefore, at the frontline of adaptation. Cities and local communities around the world</w:t>
      </w:r>
    </w:p>
    <w:p w14:paraId="30F169CF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have been focusing on solving their climate problems. They are working to build a flood</w:t>
      </w:r>
    </w:p>
    <w:p w14:paraId="387501CB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proofErr w:type="spellStart"/>
      <w:r>
        <w:rPr>
          <w:rFonts w:ascii="Arial" w:hAnsi="Arial" w:cs="Arial"/>
          <w:color w:val="414141"/>
        </w:rPr>
        <w:t>defences</w:t>
      </w:r>
      <w:proofErr w:type="spellEnd"/>
      <w:r>
        <w:rPr>
          <w:rFonts w:ascii="Arial" w:hAnsi="Arial" w:cs="Arial"/>
          <w:color w:val="414141"/>
        </w:rPr>
        <w:t>, plan for heat waves and higher temperatures, install better-draining</w:t>
      </w:r>
    </w:p>
    <w:p w14:paraId="7BD2892E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pavements to deal with floods and </w:t>
      </w:r>
      <w:proofErr w:type="spellStart"/>
      <w:r>
        <w:rPr>
          <w:rFonts w:ascii="Arial" w:hAnsi="Arial" w:cs="Arial"/>
          <w:color w:val="414141"/>
        </w:rPr>
        <w:t>stormwater</w:t>
      </w:r>
      <w:proofErr w:type="spellEnd"/>
      <w:r>
        <w:rPr>
          <w:rFonts w:ascii="Arial" w:hAnsi="Arial" w:cs="Arial"/>
          <w:color w:val="414141"/>
        </w:rPr>
        <w:t>, and improve water storage and use.</w:t>
      </w:r>
    </w:p>
    <w:p w14:paraId="56E5B201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According to the 2014 report on Climate Change Impacts, Adaptation and Vulnerability</w:t>
      </w:r>
    </w:p>
    <w:p w14:paraId="44EAB9CA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(page 8) from the United Nations Intergovernmental Panel on Climate Change,</w:t>
      </w:r>
    </w:p>
    <w:p w14:paraId="7BE643A9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Governments at various levels are also getting better at adaptation. Climate change is</w:t>
      </w:r>
    </w:p>
    <w:p w14:paraId="4BBE9CF6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being included in development plans: how to manage increasingly extreme disasters</w:t>
      </w:r>
    </w:p>
    <w:p w14:paraId="6A9858DD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We are seeing, how to protect coastlines and deal with sea-level rise, how to best</w:t>
      </w:r>
    </w:p>
    <w:p w14:paraId="71960BC5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manage land and forests, how to deal with and plan for drought, how to develop new</w:t>
      </w:r>
    </w:p>
    <w:p w14:paraId="244E7D94" w14:textId="77777777" w:rsidR="00D564E1" w:rsidRDefault="00D564E1">
      <w:pPr>
        <w:pStyle w:val="NormalWeb"/>
        <w:shd w:val="clear" w:color="auto" w:fill="FFFFFF"/>
        <w:spacing w:before="0" w:beforeAutospacing="0" w:after="0" w:afterAutospacing="0"/>
        <w:divId w:val="564024882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crop varieties, and how to protect energy and public infrastructure.</w:t>
      </w:r>
    </w:p>
    <w:p w14:paraId="48BD137F" w14:textId="77777777" w:rsidR="00D564E1" w:rsidRDefault="00D564E1"/>
    <w:sectPr w:rsidR="00D564E1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8615" w14:textId="77777777" w:rsidR="00106EB6" w:rsidRDefault="00106EB6">
      <w:pPr>
        <w:spacing w:after="0" w:line="240" w:lineRule="auto"/>
      </w:pPr>
      <w:r>
        <w:separator/>
      </w:r>
    </w:p>
    <w:p w14:paraId="4552CA3E" w14:textId="77777777" w:rsidR="00106EB6" w:rsidRDefault="00106EB6"/>
    <w:p w14:paraId="142574AF" w14:textId="77777777" w:rsidR="00106EB6" w:rsidRDefault="00106EB6"/>
  </w:endnote>
  <w:endnote w:type="continuationSeparator" w:id="0">
    <w:p w14:paraId="42F716B2" w14:textId="77777777" w:rsidR="00106EB6" w:rsidRDefault="00106EB6">
      <w:pPr>
        <w:spacing w:after="0" w:line="240" w:lineRule="auto"/>
      </w:pPr>
      <w:r>
        <w:continuationSeparator/>
      </w:r>
    </w:p>
    <w:p w14:paraId="1C2E93A4" w14:textId="77777777" w:rsidR="00106EB6" w:rsidRDefault="00106EB6"/>
    <w:p w14:paraId="41E2C069" w14:textId="77777777" w:rsidR="00106EB6" w:rsidRDefault="00106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4E315" w14:textId="77777777" w:rsidR="00BC38FA" w:rsidRDefault="00BB59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318C" w14:textId="77777777" w:rsidR="00106EB6" w:rsidRDefault="00106EB6">
      <w:pPr>
        <w:spacing w:after="0" w:line="240" w:lineRule="auto"/>
      </w:pPr>
      <w:r>
        <w:separator/>
      </w:r>
    </w:p>
    <w:p w14:paraId="580C9509" w14:textId="77777777" w:rsidR="00106EB6" w:rsidRDefault="00106EB6"/>
    <w:p w14:paraId="75BE578D" w14:textId="77777777" w:rsidR="00106EB6" w:rsidRDefault="00106EB6"/>
  </w:footnote>
  <w:footnote w:type="continuationSeparator" w:id="0">
    <w:p w14:paraId="69E849D4" w14:textId="77777777" w:rsidR="00106EB6" w:rsidRDefault="00106EB6">
      <w:pPr>
        <w:spacing w:after="0" w:line="240" w:lineRule="auto"/>
      </w:pPr>
      <w:r>
        <w:continuationSeparator/>
      </w:r>
    </w:p>
    <w:p w14:paraId="0F65297A" w14:textId="77777777" w:rsidR="00106EB6" w:rsidRDefault="00106EB6"/>
    <w:p w14:paraId="36F4F088" w14:textId="77777777" w:rsidR="00106EB6" w:rsidRDefault="00106E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6F68"/>
    <w:multiLevelType w:val="hybridMultilevel"/>
    <w:tmpl w:val="86F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31522">
    <w:abstractNumId w:val="9"/>
  </w:num>
  <w:num w:numId="2" w16cid:durableId="1714308973">
    <w:abstractNumId w:val="12"/>
  </w:num>
  <w:num w:numId="3" w16cid:durableId="1751461135">
    <w:abstractNumId w:val="15"/>
  </w:num>
  <w:num w:numId="4" w16cid:durableId="552351289">
    <w:abstractNumId w:val="13"/>
  </w:num>
  <w:num w:numId="5" w16cid:durableId="1037854215">
    <w:abstractNumId w:val="10"/>
  </w:num>
  <w:num w:numId="6" w16cid:durableId="1550535249">
    <w:abstractNumId w:val="7"/>
  </w:num>
  <w:num w:numId="7" w16cid:durableId="1008681111">
    <w:abstractNumId w:val="6"/>
  </w:num>
  <w:num w:numId="8" w16cid:durableId="1606883002">
    <w:abstractNumId w:val="5"/>
  </w:num>
  <w:num w:numId="9" w16cid:durableId="1784231713">
    <w:abstractNumId w:val="4"/>
  </w:num>
  <w:num w:numId="10" w16cid:durableId="1980379164">
    <w:abstractNumId w:val="8"/>
  </w:num>
  <w:num w:numId="11" w16cid:durableId="852034490">
    <w:abstractNumId w:val="3"/>
  </w:num>
  <w:num w:numId="12" w16cid:durableId="619385355">
    <w:abstractNumId w:val="2"/>
  </w:num>
  <w:num w:numId="13" w16cid:durableId="1067073219">
    <w:abstractNumId w:val="1"/>
  </w:num>
  <w:num w:numId="14" w16cid:durableId="108932482">
    <w:abstractNumId w:val="0"/>
  </w:num>
  <w:num w:numId="15" w16cid:durableId="880551010">
    <w:abstractNumId w:val="14"/>
  </w:num>
  <w:num w:numId="16" w16cid:durableId="1644002555">
    <w:abstractNumId w:val="16"/>
  </w:num>
  <w:num w:numId="17" w16cid:durableId="753165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B6"/>
    <w:rsid w:val="000E4D43"/>
    <w:rsid w:val="00106EB6"/>
    <w:rsid w:val="00365975"/>
    <w:rsid w:val="00AA68AC"/>
    <w:rsid w:val="00BB596D"/>
    <w:rsid w:val="00BC38FA"/>
    <w:rsid w:val="00C7658C"/>
    <w:rsid w:val="00D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4D75"/>
  <w15:chartTrackingRefBased/>
  <w15:docId w15:val="{F5A38A66-172F-5F46-B2EA-DE302159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NormalWeb">
    <w:name w:val="Normal (Web)"/>
    <w:basedOn w:val="Normal"/>
    <w:uiPriority w:val="99"/>
    <w:semiHidden/>
    <w:unhideWhenUsed/>
    <w:rsid w:val="00D56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8E66EAC-6B2A-6F46-8214-B3AD39AA3DCD%7dtf50002040.dotx" TargetMode="External" 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{18E66EAC-6B2A-6F46-8214-B3AD39AA3DCD}tf50002040.dotx</Template>
  <TotalTime>1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Kalita</dc:creator>
  <cp:keywords/>
  <dc:description/>
  <cp:lastModifiedBy>Abhimanyu Kalita</cp:lastModifiedBy>
  <cp:revision>2</cp:revision>
  <dcterms:created xsi:type="dcterms:W3CDTF">2022-11-14T13:57:00Z</dcterms:created>
  <dcterms:modified xsi:type="dcterms:W3CDTF">2022-11-14T13:57:00Z</dcterms:modified>
</cp:coreProperties>
</file>