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EFBC" w14:textId="50FF5DA6" w:rsidR="0034786D" w:rsidRDefault="0034786D" w:rsidP="0034786D">
      <w:pPr>
        <w:rPr>
          <w:rFonts w:ascii="Bahnschrift SemiBold" w:hAnsi="Bahnschrift SemiBold"/>
          <w:sz w:val="72"/>
          <w:szCs w:val="72"/>
        </w:rPr>
      </w:pPr>
    </w:p>
    <w:p w14:paraId="0B1ED8E3" w14:textId="6FB89AC8" w:rsidR="00C82F84" w:rsidRPr="00C82F84" w:rsidRDefault="00C82F84" w:rsidP="00C82F84">
      <w:pPr>
        <w:rPr>
          <w:rFonts w:ascii="Bahnschrift SemiBold" w:hAnsi="Bahnschrift SemiBold"/>
          <w:b/>
          <w:bCs/>
          <w:sz w:val="44"/>
          <w:szCs w:val="44"/>
        </w:rPr>
      </w:pPr>
      <w:r w:rsidRPr="0034786D">
        <w:rPr>
          <w:rFonts w:ascii="Bahnschrift SemiBold" w:hAnsi="Bahnschrift SemiBold"/>
          <w:noProof/>
          <w:sz w:val="72"/>
          <w:szCs w:val="72"/>
        </w:rPr>
        <w:drawing>
          <wp:anchor distT="0" distB="0" distL="114300" distR="114300" simplePos="0" relativeHeight="251658240" behindDoc="1" locked="0" layoutInCell="1" allowOverlap="1" wp14:anchorId="33380BD4" wp14:editId="53D974D2">
            <wp:simplePos x="0" y="0"/>
            <wp:positionH relativeFrom="column">
              <wp:posOffset>3992880</wp:posOffset>
            </wp:positionH>
            <wp:positionV relativeFrom="paragraph">
              <wp:posOffset>146685</wp:posOffset>
            </wp:positionV>
            <wp:extent cx="1889760" cy="1259840"/>
            <wp:effectExtent l="0" t="0" r="0" b="0"/>
            <wp:wrapTight wrapText="bothSides">
              <wp:wrapPolygon edited="0">
                <wp:start x="0" y="0"/>
                <wp:lineTo x="0" y="21230"/>
                <wp:lineTo x="21339" y="21230"/>
                <wp:lineTo x="21339" y="0"/>
                <wp:lineTo x="0" y="0"/>
              </wp:wrapPolygon>
            </wp:wrapTight>
            <wp:docPr id="84261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pic:spPr>
                </pic:pic>
              </a:graphicData>
            </a:graphic>
            <wp14:sizeRelH relativeFrom="page">
              <wp14:pctWidth>0</wp14:pctWidth>
            </wp14:sizeRelH>
            <wp14:sizeRelV relativeFrom="page">
              <wp14:pctHeight>0</wp14:pctHeight>
            </wp14:sizeRelV>
          </wp:anchor>
        </w:drawing>
      </w:r>
      <w:r w:rsidRPr="00C82F84">
        <w:rPr>
          <w:rFonts w:ascii="Bahnschrift SemiBold" w:hAnsi="Bahnschrift SemiBold"/>
          <w:b/>
          <w:bCs/>
          <w:sz w:val="44"/>
          <w:szCs w:val="44"/>
        </w:rPr>
        <w:t>Position Paper – Bolivarian Republic of Venezuela</w:t>
      </w:r>
    </w:p>
    <w:p w14:paraId="39733AE1" w14:textId="77777777" w:rsidR="00C82F84" w:rsidRPr="00C82F84" w:rsidRDefault="00C82F84" w:rsidP="00C82F84">
      <w:pPr>
        <w:rPr>
          <w:rFonts w:ascii="Bahnschrift SemiBold" w:hAnsi="Bahnschrift SemiBold"/>
          <w:b/>
          <w:bCs/>
          <w:sz w:val="44"/>
          <w:szCs w:val="44"/>
        </w:rPr>
      </w:pPr>
      <w:r w:rsidRPr="00C82F84">
        <w:rPr>
          <w:rFonts w:ascii="Bahnschrift SemiBold" w:hAnsi="Bahnschrift SemiBold"/>
          <w:b/>
          <w:bCs/>
          <w:sz w:val="44"/>
          <w:szCs w:val="44"/>
        </w:rPr>
        <w:t>Committee: United Nations General Assembly (UNGA)</w:t>
      </w:r>
    </w:p>
    <w:p w14:paraId="14A6AF58" w14:textId="77777777" w:rsidR="00C82F84" w:rsidRPr="00C82F84" w:rsidRDefault="00C82F84" w:rsidP="00C82F84">
      <w:pPr>
        <w:rPr>
          <w:rFonts w:ascii="Bahnschrift SemiBold" w:hAnsi="Bahnschrift SemiBold"/>
          <w:b/>
          <w:bCs/>
          <w:sz w:val="44"/>
          <w:szCs w:val="44"/>
        </w:rPr>
      </w:pPr>
      <w:r w:rsidRPr="00C82F84">
        <w:rPr>
          <w:rFonts w:ascii="Bahnschrift SemiBold" w:hAnsi="Bahnschrift SemiBold"/>
          <w:b/>
          <w:bCs/>
          <w:sz w:val="44"/>
          <w:szCs w:val="44"/>
        </w:rPr>
        <w:t>Agenda: Regulating Artificial Intelligence to Prevent Digital Colonisation</w:t>
      </w:r>
    </w:p>
    <w:p w14:paraId="59A18222" w14:textId="77777777" w:rsidR="00C82F84" w:rsidRPr="00C82F84" w:rsidRDefault="00C82F84" w:rsidP="00C82F84">
      <w:pPr>
        <w:rPr>
          <w:rFonts w:ascii="Bahnschrift SemiBold" w:hAnsi="Bahnschrift SemiBold"/>
          <w:b/>
          <w:bCs/>
          <w:sz w:val="44"/>
          <w:szCs w:val="44"/>
        </w:rPr>
      </w:pPr>
      <w:r w:rsidRPr="00C82F84">
        <w:rPr>
          <w:rFonts w:ascii="Bahnschrift SemiBold" w:hAnsi="Bahnschrift SemiBold"/>
          <w:b/>
          <w:bCs/>
          <w:sz w:val="44"/>
          <w:szCs w:val="44"/>
        </w:rPr>
        <w:t>Country: Bolivarian Republic of Venezuela</w:t>
      </w:r>
    </w:p>
    <w:p w14:paraId="1AD10740" w14:textId="77777777" w:rsidR="0034786D" w:rsidRDefault="0034786D" w:rsidP="0034786D">
      <w:pPr>
        <w:rPr>
          <w:rFonts w:ascii="Bahnschrift SemiBold" w:hAnsi="Bahnschrift SemiBold"/>
          <w:sz w:val="56"/>
          <w:szCs w:val="56"/>
        </w:rPr>
      </w:pPr>
    </w:p>
    <w:p w14:paraId="7BD7E5A4" w14:textId="73858CE6" w:rsidR="00F13224" w:rsidRDefault="00F13224" w:rsidP="00F13224">
      <w:pPr>
        <w:pStyle w:val="ListParagraph"/>
        <w:numPr>
          <w:ilvl w:val="0"/>
          <w:numId w:val="1"/>
        </w:numPr>
        <w:rPr>
          <w:rFonts w:ascii="Bahnschrift SemiBold" w:hAnsi="Bahnschrift SemiBold" w:cs="ADLaM Display"/>
          <w:sz w:val="40"/>
          <w:szCs w:val="40"/>
        </w:rPr>
      </w:pPr>
      <w:r>
        <w:rPr>
          <w:rFonts w:ascii="Bahnschrift SemiBold" w:hAnsi="Bahnschrift SemiBold" w:cs="ADLaM Display"/>
          <w:sz w:val="40"/>
          <w:szCs w:val="40"/>
        </w:rPr>
        <w:t>Introduction</w:t>
      </w:r>
    </w:p>
    <w:p w14:paraId="6FBC7B3B" w14:textId="77777777" w:rsidR="00F13224" w:rsidRPr="0034786D" w:rsidRDefault="00F13224" w:rsidP="00F13224">
      <w:pPr>
        <w:rPr>
          <w:rFonts w:ascii="Bahnschrift SemiBold" w:hAnsi="Bahnschrift SemiBold" w:cs="ADLaM Display"/>
        </w:rPr>
      </w:pPr>
      <w:r w:rsidRPr="0034786D">
        <w:rPr>
          <w:rFonts w:ascii="Bahnschrift SemiBold" w:hAnsi="Bahnschrift SemiBold" w:cs="ADLaM Display"/>
        </w:rPr>
        <w:t>Although the Bolivarian Republic of Venezuela acknowledges artificial intelligence's (AI) transformative potential, it is deeply concerned about its potential to be used as a tool for digital colonization. Strong nations and corporations control AI research, infrastructure, and data ownership in the absence of international regulation, which exacerbates global inequality and jeopardizes developing nations' digital sovereignty.</w:t>
      </w:r>
    </w:p>
    <w:p w14:paraId="42D6BE70" w14:textId="54826724" w:rsidR="00F13224" w:rsidRPr="0034786D" w:rsidRDefault="00F13224" w:rsidP="00F13224">
      <w:pPr>
        <w:rPr>
          <w:rFonts w:ascii="Bahnschrift SemiBold" w:hAnsi="Bahnschrift SemiBold" w:cs="ADLaM Display"/>
        </w:rPr>
      </w:pPr>
      <w:r w:rsidRPr="0034786D">
        <w:rPr>
          <w:rFonts w:ascii="Bahnschrift SemiBold" w:hAnsi="Bahnschrift SemiBold" w:cs="ADLaM Display"/>
        </w:rPr>
        <w:t>Digital colonization is a current reality rather than a hypothetical threat. In countries where they have little control over their design or ethical protections, AI systems are being used internationally, trained on global datasets, and impacting economies, governance, and culture. Using algorithms and digital infrastructure, this contemporary form of control replicates the colonial dynamics of the past.</w:t>
      </w:r>
    </w:p>
    <w:p w14:paraId="76A73B1E" w14:textId="77777777" w:rsidR="00F13224" w:rsidRPr="0034786D" w:rsidRDefault="00F13224" w:rsidP="00F13224">
      <w:pPr>
        <w:rPr>
          <w:rFonts w:ascii="Bahnschrift SemiBold" w:hAnsi="Bahnschrift SemiBold" w:cs="ADLaM Display"/>
        </w:rPr>
      </w:pPr>
    </w:p>
    <w:p w14:paraId="2C74FE6D" w14:textId="591E507D" w:rsidR="00F13224" w:rsidRDefault="00F13224" w:rsidP="00F13224">
      <w:pPr>
        <w:pStyle w:val="ListParagraph"/>
        <w:numPr>
          <w:ilvl w:val="0"/>
          <w:numId w:val="1"/>
        </w:numPr>
        <w:rPr>
          <w:rFonts w:ascii="Bahnschrift SemiBold" w:hAnsi="Bahnschrift SemiBold" w:cs="ADLaM Display"/>
          <w:sz w:val="40"/>
          <w:szCs w:val="40"/>
        </w:rPr>
      </w:pPr>
      <w:r>
        <w:rPr>
          <w:rFonts w:ascii="Bahnschrift SemiBold" w:hAnsi="Bahnschrift SemiBold" w:cs="ADLaM Display"/>
          <w:sz w:val="40"/>
          <w:szCs w:val="40"/>
        </w:rPr>
        <w:t>Venezuela’s National Position and Initiatives</w:t>
      </w:r>
    </w:p>
    <w:p w14:paraId="31958263" w14:textId="7F6A7190" w:rsidR="00F13224" w:rsidRPr="0034786D" w:rsidRDefault="006870AB" w:rsidP="006870AB">
      <w:pPr>
        <w:rPr>
          <w:rFonts w:ascii="Bahnschrift SemiBold" w:hAnsi="Bahnschrift SemiBold" w:cs="ADLaM Display"/>
        </w:rPr>
      </w:pPr>
      <w:r w:rsidRPr="0034786D">
        <w:rPr>
          <w:rFonts w:ascii="Bahnschrift SemiBold" w:hAnsi="Bahnschrift SemiBold" w:cs="ADLaM Display"/>
        </w:rPr>
        <w:t>Venezuela is committed to technological independence and the ethical use of AI. The government has taken significant steps to resist technological dependence and ensure national control over digital infrastructure, including:</w:t>
      </w:r>
    </w:p>
    <w:p w14:paraId="444D4772" w14:textId="77777777" w:rsidR="006870AB" w:rsidRDefault="006870AB" w:rsidP="006870AB">
      <w:pPr>
        <w:pStyle w:val="ListParagraph"/>
        <w:numPr>
          <w:ilvl w:val="0"/>
          <w:numId w:val="2"/>
        </w:numPr>
        <w:rPr>
          <w:rFonts w:ascii="Bahnschrift SemiBold" w:hAnsi="Bahnschrift SemiBold" w:cs="ADLaM Display"/>
        </w:rPr>
      </w:pPr>
      <w:r w:rsidRPr="0034786D">
        <w:rPr>
          <w:rFonts w:ascii="Bahnschrift SemiBold" w:hAnsi="Bahnschrift SemiBold" w:cs="ADLaM Display"/>
        </w:rPr>
        <w:lastRenderedPageBreak/>
        <w:t>Transparency, equity, human-</w:t>
      </w:r>
      <w:proofErr w:type="spellStart"/>
      <w:r w:rsidRPr="0034786D">
        <w:rPr>
          <w:rFonts w:ascii="Bahnschrift SemiBold" w:hAnsi="Bahnschrift SemiBold" w:cs="ADLaM Display"/>
        </w:rPr>
        <w:t>centered</w:t>
      </w:r>
      <w:proofErr w:type="spellEnd"/>
      <w:r w:rsidRPr="0034786D">
        <w:rPr>
          <w:rFonts w:ascii="Bahnschrift SemiBold" w:hAnsi="Bahnschrift SemiBold" w:cs="ADLaM Display"/>
        </w:rPr>
        <w:t xml:space="preserve"> design, and digital sovereignty were the main focuses of the National Artificial Intelligence Act's drafting, which is presently being reviewed by parliament.</w:t>
      </w:r>
    </w:p>
    <w:p w14:paraId="34580978" w14:textId="77777777" w:rsidR="0034786D" w:rsidRPr="0034786D" w:rsidRDefault="0034786D" w:rsidP="0034786D">
      <w:pPr>
        <w:pStyle w:val="ListParagraph"/>
        <w:rPr>
          <w:rFonts w:ascii="Bahnschrift SemiBold" w:hAnsi="Bahnschrift SemiBold" w:cs="ADLaM Display"/>
        </w:rPr>
      </w:pPr>
    </w:p>
    <w:p w14:paraId="19A0FDAE" w14:textId="77777777" w:rsidR="006870AB" w:rsidRDefault="006870AB" w:rsidP="006870AB">
      <w:pPr>
        <w:pStyle w:val="ListParagraph"/>
        <w:numPr>
          <w:ilvl w:val="0"/>
          <w:numId w:val="2"/>
        </w:numPr>
        <w:rPr>
          <w:rFonts w:ascii="Bahnschrift SemiBold" w:hAnsi="Bahnschrift SemiBold" w:cs="ADLaM Display"/>
        </w:rPr>
      </w:pPr>
      <w:r w:rsidRPr="0034786D">
        <w:rPr>
          <w:rFonts w:ascii="Bahnschrift SemiBold" w:hAnsi="Bahnschrift SemiBold" w:cs="ADLaM Display"/>
        </w:rPr>
        <w:t xml:space="preserve">The Ministry of Science and Technology (MINCYT) has introduced a National AI Plan that prioritizes regional cooperation, local talent development, and AI research in public domains like agriculture and health. </w:t>
      </w:r>
    </w:p>
    <w:p w14:paraId="26005511" w14:textId="77777777" w:rsidR="0034786D" w:rsidRPr="0034786D" w:rsidRDefault="0034786D" w:rsidP="0034786D">
      <w:pPr>
        <w:pStyle w:val="ListParagraph"/>
        <w:rPr>
          <w:rFonts w:ascii="Bahnschrift SemiBold" w:hAnsi="Bahnschrift SemiBold" w:cs="ADLaM Display"/>
        </w:rPr>
      </w:pPr>
    </w:p>
    <w:p w14:paraId="07F89315" w14:textId="51F75C69" w:rsidR="006870AB" w:rsidRPr="0034786D" w:rsidRDefault="006870AB" w:rsidP="006870AB">
      <w:pPr>
        <w:pStyle w:val="ListParagraph"/>
        <w:numPr>
          <w:ilvl w:val="0"/>
          <w:numId w:val="2"/>
        </w:numPr>
        <w:rPr>
          <w:rFonts w:ascii="Bahnschrift SemiBold" w:hAnsi="Bahnschrift SemiBold" w:cs="ADLaM Display"/>
        </w:rPr>
      </w:pPr>
      <w:r w:rsidRPr="0034786D">
        <w:rPr>
          <w:rFonts w:ascii="Bahnschrift SemiBold" w:hAnsi="Bahnschrift SemiBold" w:cs="ADLaM Display"/>
        </w:rPr>
        <w:t>preserving data protection principles by means of legal prohibitions on cross-border data transfers without consent or comparable protections, as well as constitutional guarantees.</w:t>
      </w:r>
    </w:p>
    <w:p w14:paraId="416AE556" w14:textId="77777777" w:rsidR="006870AB" w:rsidRPr="0034786D" w:rsidRDefault="006870AB" w:rsidP="006870AB">
      <w:pPr>
        <w:pStyle w:val="ListParagraph"/>
        <w:rPr>
          <w:rFonts w:ascii="Bahnschrift SemiBold" w:hAnsi="Bahnschrift SemiBold" w:cs="ADLaM Display"/>
        </w:rPr>
      </w:pPr>
    </w:p>
    <w:p w14:paraId="0DB6D1E7" w14:textId="0C7A0DAA" w:rsidR="006870AB" w:rsidRPr="0034786D" w:rsidRDefault="006870AB" w:rsidP="006870AB">
      <w:pPr>
        <w:pStyle w:val="ListParagraph"/>
        <w:numPr>
          <w:ilvl w:val="0"/>
          <w:numId w:val="2"/>
        </w:numPr>
        <w:rPr>
          <w:rFonts w:ascii="Bahnschrift SemiBold" w:hAnsi="Bahnschrift SemiBold" w:cs="ADLaM Display"/>
        </w:rPr>
      </w:pPr>
      <w:r w:rsidRPr="0034786D">
        <w:rPr>
          <w:rFonts w:ascii="Bahnschrift SemiBold" w:hAnsi="Bahnschrift SemiBold" w:cs="ADLaM Display"/>
        </w:rPr>
        <w:t>fostering collaboration through the ALBA Alliance, in which Venezuela collaborates with Latin American countries to create autonomous AI solutions that are consistent with their shared social and cultural ideals.</w:t>
      </w:r>
    </w:p>
    <w:p w14:paraId="0D02D858" w14:textId="77777777" w:rsidR="006870AB" w:rsidRDefault="006870AB" w:rsidP="006870AB">
      <w:pPr>
        <w:pStyle w:val="ListParagraph"/>
        <w:rPr>
          <w:rFonts w:ascii="Bahnschrift SemiBold" w:hAnsi="Bahnschrift SemiBold" w:cs="ADLaM Display"/>
          <w:sz w:val="28"/>
          <w:szCs w:val="28"/>
        </w:rPr>
      </w:pPr>
    </w:p>
    <w:p w14:paraId="559C3E0D" w14:textId="77777777" w:rsidR="0034786D" w:rsidRPr="006870AB" w:rsidRDefault="0034786D" w:rsidP="006870AB">
      <w:pPr>
        <w:pStyle w:val="ListParagraph"/>
        <w:rPr>
          <w:rFonts w:ascii="Bahnschrift SemiBold" w:hAnsi="Bahnschrift SemiBold" w:cs="ADLaM Display"/>
          <w:sz w:val="28"/>
          <w:szCs w:val="28"/>
        </w:rPr>
      </w:pPr>
    </w:p>
    <w:p w14:paraId="6634A74B" w14:textId="19B4BE1F" w:rsidR="006870AB" w:rsidRDefault="006870AB" w:rsidP="006870AB">
      <w:pPr>
        <w:pStyle w:val="ListParagraph"/>
        <w:numPr>
          <w:ilvl w:val="0"/>
          <w:numId w:val="1"/>
        </w:numPr>
        <w:rPr>
          <w:rFonts w:ascii="Bahnschrift SemiBold" w:hAnsi="Bahnschrift SemiBold" w:cs="ADLaM Display"/>
          <w:sz w:val="40"/>
          <w:szCs w:val="40"/>
        </w:rPr>
      </w:pPr>
      <w:r>
        <w:rPr>
          <w:rFonts w:ascii="Bahnschrift SemiBold" w:hAnsi="Bahnschrift SemiBold" w:cs="ADLaM Display"/>
          <w:sz w:val="40"/>
          <w:szCs w:val="40"/>
        </w:rPr>
        <w:t>Proposed Resolutions</w:t>
      </w:r>
    </w:p>
    <w:p w14:paraId="1CACD557" w14:textId="09A17DD0" w:rsidR="006870AB" w:rsidRPr="0034786D" w:rsidRDefault="006870AB" w:rsidP="006870AB">
      <w:pPr>
        <w:rPr>
          <w:rFonts w:ascii="Bahnschrift SemiBold" w:hAnsi="Bahnschrift SemiBold" w:cs="ADLaM Display"/>
        </w:rPr>
      </w:pPr>
      <w:r w:rsidRPr="0034786D">
        <w:rPr>
          <w:rFonts w:ascii="Bahnschrift SemiBold" w:hAnsi="Bahnschrift SemiBold" w:cs="ADLaM Display"/>
        </w:rPr>
        <w:t xml:space="preserve">Venezuela calls on the General Assembly to </w:t>
      </w:r>
      <w:r w:rsidR="0034786D" w:rsidRPr="0034786D">
        <w:rPr>
          <w:rFonts w:ascii="Bahnschrift SemiBold" w:hAnsi="Bahnschrift SemiBold" w:cs="ADLaM Display"/>
        </w:rPr>
        <w:t>consider</w:t>
      </w:r>
      <w:r w:rsidRPr="0034786D">
        <w:rPr>
          <w:rFonts w:ascii="Bahnschrift SemiBold" w:hAnsi="Bahnschrift SemiBold" w:cs="ADLaM Display"/>
        </w:rPr>
        <w:t xml:space="preserve"> the following </w:t>
      </w:r>
      <w:proofErr w:type="gramStart"/>
      <w:r w:rsidRPr="0034786D">
        <w:rPr>
          <w:rFonts w:ascii="Bahnschrift SemiBold" w:hAnsi="Bahnschrift SemiBold" w:cs="ADLaM Display"/>
        </w:rPr>
        <w:t>in order to</w:t>
      </w:r>
      <w:proofErr w:type="gramEnd"/>
      <w:r w:rsidRPr="0034786D">
        <w:rPr>
          <w:rFonts w:ascii="Bahnschrift SemiBold" w:hAnsi="Bahnschrift SemiBold" w:cs="ADLaM Display"/>
        </w:rPr>
        <w:t xml:space="preserve"> stop AI from becoming a tool of global dominance:</w:t>
      </w:r>
    </w:p>
    <w:p w14:paraId="2D813203" w14:textId="77777777" w:rsidR="006870AB" w:rsidRPr="0034786D" w:rsidRDefault="006870AB" w:rsidP="006870AB">
      <w:pPr>
        <w:pStyle w:val="ListParagraph"/>
        <w:numPr>
          <w:ilvl w:val="0"/>
          <w:numId w:val="3"/>
        </w:numPr>
        <w:rPr>
          <w:rFonts w:ascii="Bahnschrift SemiBold" w:hAnsi="Bahnschrift SemiBold" w:cs="ADLaM Display"/>
        </w:rPr>
      </w:pPr>
      <w:r w:rsidRPr="0034786D">
        <w:rPr>
          <w:rFonts w:ascii="Bahnschrift SemiBold" w:hAnsi="Bahnschrift SemiBold" w:cs="ADLaM Display"/>
        </w:rPr>
        <w:t>Create a global regulatory framework for AI development and application that is led by the UN and includes legally binding standards for ethics, accountability, transparency, and fairness.</w:t>
      </w:r>
    </w:p>
    <w:p w14:paraId="30A98812" w14:textId="77777777" w:rsidR="006870AB" w:rsidRPr="0034786D" w:rsidRDefault="006870AB" w:rsidP="006870AB">
      <w:pPr>
        <w:pStyle w:val="ListParagraph"/>
        <w:rPr>
          <w:rFonts w:ascii="Bahnschrift SemiBold" w:hAnsi="Bahnschrift SemiBold" w:cs="ADLaM Display"/>
        </w:rPr>
      </w:pPr>
    </w:p>
    <w:p w14:paraId="6D906E3F" w14:textId="190809FF" w:rsidR="006870AB" w:rsidRPr="0034786D" w:rsidRDefault="006870AB" w:rsidP="006870AB">
      <w:pPr>
        <w:pStyle w:val="ListParagraph"/>
        <w:numPr>
          <w:ilvl w:val="0"/>
          <w:numId w:val="3"/>
        </w:numPr>
        <w:rPr>
          <w:rFonts w:ascii="Bahnschrift SemiBold" w:hAnsi="Bahnschrift SemiBold" w:cs="ADLaM Display"/>
        </w:rPr>
      </w:pPr>
      <w:r w:rsidRPr="0034786D">
        <w:rPr>
          <w:rFonts w:ascii="Bahnschrift SemiBold" w:hAnsi="Bahnschrift SemiBold" w:cs="ADLaM Display"/>
        </w:rPr>
        <w:t>By means of international treaties that guarantee that data cannot be taken, sold, or used across borders without informed consent, protect each country's digital sovereignty and data rights.</w:t>
      </w:r>
    </w:p>
    <w:p w14:paraId="57F58091" w14:textId="77777777" w:rsidR="006870AB" w:rsidRPr="0034786D" w:rsidRDefault="006870AB" w:rsidP="006870AB">
      <w:pPr>
        <w:pStyle w:val="ListParagraph"/>
        <w:rPr>
          <w:rFonts w:ascii="Bahnschrift SemiBold" w:hAnsi="Bahnschrift SemiBold" w:cs="ADLaM Display"/>
        </w:rPr>
      </w:pPr>
    </w:p>
    <w:p w14:paraId="621818FE" w14:textId="77777777" w:rsidR="006870AB" w:rsidRPr="0034786D" w:rsidRDefault="006870AB" w:rsidP="006870AB">
      <w:pPr>
        <w:pStyle w:val="ListParagraph"/>
        <w:numPr>
          <w:ilvl w:val="0"/>
          <w:numId w:val="3"/>
        </w:numPr>
        <w:rPr>
          <w:rFonts w:ascii="Bahnschrift SemiBold" w:hAnsi="Bahnschrift SemiBold" w:cs="ADLaM Display"/>
        </w:rPr>
      </w:pPr>
      <w:r w:rsidRPr="0034786D">
        <w:rPr>
          <w:rFonts w:ascii="Bahnschrift SemiBold" w:hAnsi="Bahnschrift SemiBold" w:cs="ADLaM Display"/>
        </w:rPr>
        <w:t>Establish an International AI Oversight Body to keep an eye on international AI systems and address any infractions or misuses.</w:t>
      </w:r>
    </w:p>
    <w:p w14:paraId="5E312450" w14:textId="77777777" w:rsidR="006870AB" w:rsidRPr="0034786D" w:rsidRDefault="006870AB" w:rsidP="006870AB">
      <w:pPr>
        <w:pStyle w:val="ListParagraph"/>
        <w:rPr>
          <w:rFonts w:ascii="Bahnschrift SemiBold" w:hAnsi="Bahnschrift SemiBold" w:cs="ADLaM Display"/>
        </w:rPr>
      </w:pPr>
    </w:p>
    <w:p w14:paraId="685E602B" w14:textId="4658B162" w:rsidR="006870AB" w:rsidRPr="0034786D" w:rsidRDefault="006870AB" w:rsidP="006870AB">
      <w:pPr>
        <w:pStyle w:val="ListParagraph"/>
        <w:numPr>
          <w:ilvl w:val="0"/>
          <w:numId w:val="3"/>
        </w:numPr>
        <w:rPr>
          <w:rFonts w:ascii="Bahnschrift SemiBold" w:hAnsi="Bahnschrift SemiBold" w:cs="ADLaM Display"/>
        </w:rPr>
      </w:pPr>
      <w:r w:rsidRPr="0034786D">
        <w:rPr>
          <w:rFonts w:ascii="Bahnschrift SemiBold" w:hAnsi="Bahnschrift SemiBold" w:cs="ADLaM Display"/>
        </w:rPr>
        <w:t>To guarantee fair participation in the digital future, assist developing countries in building their capacity through technology transfer, open-access AI tools, and educational initiatives.</w:t>
      </w:r>
    </w:p>
    <w:p w14:paraId="4F61E086" w14:textId="2DB91332" w:rsidR="006870AB" w:rsidRDefault="006870AB" w:rsidP="006870AB">
      <w:pPr>
        <w:rPr>
          <w:rFonts w:ascii="Bahnschrift SemiBold" w:hAnsi="Bahnschrift SemiBold" w:cs="ADLaM Display"/>
          <w:sz w:val="40"/>
          <w:szCs w:val="40"/>
        </w:rPr>
      </w:pPr>
    </w:p>
    <w:p w14:paraId="3FE9C65D" w14:textId="77777777" w:rsidR="00C82F84" w:rsidRPr="00C82F84" w:rsidRDefault="00C82F84" w:rsidP="00C82F84">
      <w:pPr>
        <w:rPr>
          <w:rFonts w:ascii="Bahnschrift SemiBold" w:hAnsi="Bahnschrift SemiBold" w:cs="ADLaM Display"/>
          <w:sz w:val="40"/>
          <w:szCs w:val="40"/>
        </w:rPr>
      </w:pPr>
    </w:p>
    <w:p w14:paraId="4324DAAE" w14:textId="4BD6E74C" w:rsidR="006870AB" w:rsidRPr="00C82F84" w:rsidRDefault="006870AB" w:rsidP="00C82F84">
      <w:pPr>
        <w:pStyle w:val="ListParagraph"/>
        <w:numPr>
          <w:ilvl w:val="0"/>
          <w:numId w:val="1"/>
        </w:numPr>
        <w:rPr>
          <w:rFonts w:ascii="Bahnschrift SemiBold" w:hAnsi="Bahnschrift SemiBold" w:cs="ADLaM Display"/>
          <w:sz w:val="40"/>
          <w:szCs w:val="40"/>
        </w:rPr>
      </w:pPr>
      <w:r w:rsidRPr="00C82F84">
        <w:rPr>
          <w:rFonts w:ascii="Bahnschrift SemiBold" w:hAnsi="Bahnschrift SemiBold" w:cs="ADLaM Display"/>
          <w:sz w:val="40"/>
          <w:szCs w:val="40"/>
        </w:rPr>
        <w:lastRenderedPageBreak/>
        <w:t>Conclusion</w:t>
      </w:r>
    </w:p>
    <w:p w14:paraId="156B03C0" w14:textId="145C17CC" w:rsidR="006870AB" w:rsidRPr="0034786D" w:rsidRDefault="006870AB" w:rsidP="006870AB">
      <w:pPr>
        <w:ind w:left="360"/>
        <w:rPr>
          <w:rFonts w:ascii="Bahnschrift SemiBold" w:hAnsi="Bahnschrift SemiBold" w:cs="ADLaM Display"/>
        </w:rPr>
      </w:pPr>
      <w:r w:rsidRPr="0034786D">
        <w:rPr>
          <w:rFonts w:ascii="Bahnschrift SemiBold" w:hAnsi="Bahnschrift SemiBold" w:cs="ADLaM Display"/>
        </w:rPr>
        <w:t>Venezuela represents an inclusive, open, and equitable AI future. Digital freedom must not be sacrificed for digital advancement. To guarantee that artificial intelligence is used as a tool for collaboration rather than colonization, the UN must take decisive action.</w:t>
      </w:r>
      <w:r w:rsidR="0034786D">
        <w:rPr>
          <w:rFonts w:ascii="Bahnschrift SemiBold" w:hAnsi="Bahnschrift SemiBold" w:cs="ADLaM Display"/>
        </w:rPr>
        <w:t xml:space="preserve"> B</w:t>
      </w:r>
      <w:r w:rsidRPr="0034786D">
        <w:rPr>
          <w:rFonts w:ascii="Bahnschrift SemiBold" w:hAnsi="Bahnschrift SemiBold" w:cs="ADLaM Display"/>
        </w:rPr>
        <w:t>uilding an AI-driven world that upholds the rights and dignity of all countries, not just the most powerful, will require regulation, accountability, and fairness.</w:t>
      </w:r>
    </w:p>
    <w:p w14:paraId="1D6B84E8" w14:textId="77777777" w:rsidR="006870AB" w:rsidRPr="0034786D" w:rsidRDefault="006870AB" w:rsidP="006870AB">
      <w:pPr>
        <w:pStyle w:val="ListParagraph"/>
        <w:ind w:left="1080"/>
        <w:rPr>
          <w:rFonts w:ascii="Bahnschrift SemiBold" w:hAnsi="Bahnschrift SemiBold" w:cs="ADLaM Display"/>
        </w:rPr>
      </w:pPr>
    </w:p>
    <w:p w14:paraId="7D5670F3" w14:textId="77777777" w:rsidR="004F284D" w:rsidRPr="006870AB" w:rsidRDefault="004F284D" w:rsidP="004F284D">
      <w:pPr>
        <w:rPr>
          <w:rFonts w:ascii="Bahnschrift SemiBold" w:hAnsi="Bahnschrift SemiBold" w:cs="ADLaM Display"/>
          <w:sz w:val="28"/>
          <w:szCs w:val="28"/>
        </w:rPr>
      </w:pPr>
    </w:p>
    <w:sectPr w:rsidR="004F284D" w:rsidRPr="00687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37E9C"/>
    <w:multiLevelType w:val="hybridMultilevel"/>
    <w:tmpl w:val="F2FA2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D91740"/>
    <w:multiLevelType w:val="hybridMultilevel"/>
    <w:tmpl w:val="52D2B43E"/>
    <w:lvl w:ilvl="0" w:tplc="7820EF8C">
      <w:start w:val="1"/>
      <w:numFmt w:val="upperRoman"/>
      <w:lvlText w:val="%1."/>
      <w:lvlJc w:val="left"/>
      <w:pPr>
        <w:ind w:left="720" w:hanging="72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62235C4"/>
    <w:multiLevelType w:val="hybridMultilevel"/>
    <w:tmpl w:val="C0F28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9535417">
    <w:abstractNumId w:val="1"/>
  </w:num>
  <w:num w:numId="2" w16cid:durableId="757555793">
    <w:abstractNumId w:val="2"/>
  </w:num>
  <w:num w:numId="3" w16cid:durableId="14085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D"/>
    <w:rsid w:val="00065545"/>
    <w:rsid w:val="0034786D"/>
    <w:rsid w:val="004F284D"/>
    <w:rsid w:val="00500784"/>
    <w:rsid w:val="006870AB"/>
    <w:rsid w:val="00856E36"/>
    <w:rsid w:val="00C5472C"/>
    <w:rsid w:val="00C82F84"/>
    <w:rsid w:val="00F13224"/>
    <w:rsid w:val="00F64A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0BAA"/>
  <w15:chartTrackingRefBased/>
  <w15:docId w15:val="{9BD3D334-2C5E-4073-98B5-76C785C5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8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8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8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8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84D"/>
    <w:rPr>
      <w:rFonts w:eastAsiaTheme="majorEastAsia" w:cstheme="majorBidi"/>
      <w:color w:val="272727" w:themeColor="text1" w:themeTint="D8"/>
    </w:rPr>
  </w:style>
  <w:style w:type="paragraph" w:styleId="Title">
    <w:name w:val="Title"/>
    <w:basedOn w:val="Normal"/>
    <w:next w:val="Normal"/>
    <w:link w:val="TitleChar"/>
    <w:uiPriority w:val="10"/>
    <w:qFormat/>
    <w:rsid w:val="004F2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8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8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8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84D"/>
    <w:pPr>
      <w:spacing w:before="160"/>
      <w:jc w:val="center"/>
    </w:pPr>
    <w:rPr>
      <w:i/>
      <w:iCs/>
      <w:color w:val="404040" w:themeColor="text1" w:themeTint="BF"/>
    </w:rPr>
  </w:style>
  <w:style w:type="character" w:customStyle="1" w:styleId="QuoteChar">
    <w:name w:val="Quote Char"/>
    <w:basedOn w:val="DefaultParagraphFont"/>
    <w:link w:val="Quote"/>
    <w:uiPriority w:val="29"/>
    <w:rsid w:val="004F284D"/>
    <w:rPr>
      <w:i/>
      <w:iCs/>
      <w:color w:val="404040" w:themeColor="text1" w:themeTint="BF"/>
    </w:rPr>
  </w:style>
  <w:style w:type="paragraph" w:styleId="ListParagraph">
    <w:name w:val="List Paragraph"/>
    <w:basedOn w:val="Normal"/>
    <w:uiPriority w:val="34"/>
    <w:qFormat/>
    <w:rsid w:val="004F284D"/>
    <w:pPr>
      <w:ind w:left="720"/>
      <w:contextualSpacing/>
    </w:pPr>
  </w:style>
  <w:style w:type="character" w:styleId="IntenseEmphasis">
    <w:name w:val="Intense Emphasis"/>
    <w:basedOn w:val="DefaultParagraphFont"/>
    <w:uiPriority w:val="21"/>
    <w:qFormat/>
    <w:rsid w:val="004F284D"/>
    <w:rPr>
      <w:i/>
      <w:iCs/>
      <w:color w:val="0F4761" w:themeColor="accent1" w:themeShade="BF"/>
    </w:rPr>
  </w:style>
  <w:style w:type="paragraph" w:styleId="IntenseQuote">
    <w:name w:val="Intense Quote"/>
    <w:basedOn w:val="Normal"/>
    <w:next w:val="Normal"/>
    <w:link w:val="IntenseQuoteChar"/>
    <w:uiPriority w:val="30"/>
    <w:qFormat/>
    <w:rsid w:val="004F2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84D"/>
    <w:rPr>
      <w:i/>
      <w:iCs/>
      <w:color w:val="0F4761" w:themeColor="accent1" w:themeShade="BF"/>
    </w:rPr>
  </w:style>
  <w:style w:type="character" w:styleId="IntenseReference">
    <w:name w:val="Intense Reference"/>
    <w:basedOn w:val="DefaultParagraphFont"/>
    <w:uiPriority w:val="32"/>
    <w:qFormat/>
    <w:rsid w:val="004F28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5548">
      <w:bodyDiv w:val="1"/>
      <w:marLeft w:val="0"/>
      <w:marRight w:val="0"/>
      <w:marTop w:val="0"/>
      <w:marBottom w:val="0"/>
      <w:divBdr>
        <w:top w:val="none" w:sz="0" w:space="0" w:color="auto"/>
        <w:left w:val="none" w:sz="0" w:space="0" w:color="auto"/>
        <w:bottom w:val="none" w:sz="0" w:space="0" w:color="auto"/>
        <w:right w:val="none" w:sz="0" w:space="0" w:color="auto"/>
      </w:divBdr>
    </w:div>
    <w:div w:id="15157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K</dc:creator>
  <cp:keywords/>
  <dc:description/>
  <cp:lastModifiedBy>Akshay K</cp:lastModifiedBy>
  <cp:revision>3</cp:revision>
  <dcterms:created xsi:type="dcterms:W3CDTF">2025-07-17T15:02:00Z</dcterms:created>
  <dcterms:modified xsi:type="dcterms:W3CDTF">2025-07-17T16:07:00Z</dcterms:modified>
</cp:coreProperties>
</file>