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Position Paper                                                                         </w:t>
      </w:r>
      <w:r w:rsidDel="00000000" w:rsidR="00000000" w:rsidRPr="00000000">
        <w:drawing>
          <wp:anchor allowOverlap="1" behindDoc="1" distB="114300" distT="114300" distL="114300" distR="114300" hidden="0" layoutInCell="1" locked="0" relativeHeight="0" simplePos="0">
            <wp:simplePos x="0" y="0"/>
            <wp:positionH relativeFrom="column">
              <wp:posOffset>4086225</wp:posOffset>
            </wp:positionH>
            <wp:positionV relativeFrom="paragraph">
              <wp:posOffset>114300</wp:posOffset>
            </wp:positionV>
            <wp:extent cx="1938338" cy="1288249"/>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38338" cy="1288249"/>
                    </a:xfrm>
                    <a:prstGeom prst="rect"/>
                    <a:ln/>
                  </pic:spPr>
                </pic:pic>
              </a:graphicData>
            </a:graphic>
          </wp:anchor>
        </w:drawing>
      </w:r>
    </w:p>
    <w:p w:rsidR="00000000" w:rsidDel="00000000" w:rsidP="00000000" w:rsidRDefault="00000000" w:rsidRPr="00000000" w14:paraId="00000002">
      <w:pPr>
        <w:pStyle w:val="Heading2"/>
        <w:rPr/>
      </w:pPr>
      <w:r w:rsidDel="00000000" w:rsidR="00000000" w:rsidRPr="00000000">
        <w:rPr>
          <w:rtl w:val="0"/>
        </w:rPr>
        <w:t xml:space="preserve">Country:</w:t>
      </w:r>
    </w:p>
    <w:p w:rsidR="00000000" w:rsidDel="00000000" w:rsidP="00000000" w:rsidRDefault="00000000" w:rsidRPr="00000000" w14:paraId="00000003">
      <w:pPr>
        <w:rPr/>
      </w:pPr>
      <w:r w:rsidDel="00000000" w:rsidR="00000000" w:rsidRPr="00000000">
        <w:rPr>
          <w:rtl w:val="0"/>
        </w:rPr>
        <w:t xml:space="preserve">Republic of India</w:t>
      </w:r>
    </w:p>
    <w:p w:rsidR="00000000" w:rsidDel="00000000" w:rsidP="00000000" w:rsidRDefault="00000000" w:rsidRPr="00000000" w14:paraId="00000004">
      <w:pPr>
        <w:pStyle w:val="Heading2"/>
        <w:rPr/>
      </w:pPr>
      <w:r w:rsidDel="00000000" w:rsidR="00000000" w:rsidRPr="00000000">
        <w:rPr>
          <w:rtl w:val="0"/>
        </w:rPr>
        <w:t xml:space="preserve">Committee:</w:t>
      </w:r>
    </w:p>
    <w:p w:rsidR="00000000" w:rsidDel="00000000" w:rsidP="00000000" w:rsidRDefault="00000000" w:rsidRPr="00000000" w14:paraId="00000005">
      <w:pPr>
        <w:rPr/>
      </w:pPr>
      <w:r w:rsidDel="00000000" w:rsidR="00000000" w:rsidRPr="00000000">
        <w:rPr>
          <w:rtl w:val="0"/>
        </w:rPr>
        <w:t xml:space="preserve">United Nations General Assembly</w:t>
      </w:r>
    </w:p>
    <w:p w:rsidR="00000000" w:rsidDel="00000000" w:rsidP="00000000" w:rsidRDefault="00000000" w:rsidRPr="00000000" w14:paraId="00000006">
      <w:pPr>
        <w:pStyle w:val="Heading2"/>
        <w:rPr/>
      </w:pPr>
      <w:r w:rsidDel="00000000" w:rsidR="00000000" w:rsidRPr="00000000">
        <w:rPr>
          <w:rtl w:val="0"/>
        </w:rPr>
        <w:t xml:space="preserve">Agenda:</w:t>
      </w:r>
    </w:p>
    <w:p w:rsidR="00000000" w:rsidDel="00000000" w:rsidP="00000000" w:rsidRDefault="00000000" w:rsidRPr="00000000" w14:paraId="00000007">
      <w:pPr>
        <w:rPr>
          <w:b w:val="1"/>
        </w:rPr>
      </w:pPr>
      <w:r w:rsidDel="00000000" w:rsidR="00000000" w:rsidRPr="00000000">
        <w:rPr>
          <w:b w:val="1"/>
          <w:rtl w:val="0"/>
        </w:rPr>
        <w:t xml:space="preserve">Regulating Artificial Intelligence to Prevent Digital Colonialism</w:t>
      </w:r>
    </w:p>
    <w:p w:rsidR="00000000" w:rsidDel="00000000" w:rsidP="00000000" w:rsidRDefault="00000000" w:rsidRPr="00000000" w14:paraId="00000008">
      <w:pPr>
        <w:pStyle w:val="Heading2"/>
        <w:rPr/>
      </w:pPr>
      <w:r w:rsidDel="00000000" w:rsidR="00000000" w:rsidRPr="00000000">
        <w:rPr>
          <w:rtl w:val="0"/>
        </w:rPr>
        <w:t xml:space="preserve">I. Introduction – The Problem</w:t>
      </w:r>
    </w:p>
    <w:p w:rsidR="00000000" w:rsidDel="00000000" w:rsidP="00000000" w:rsidRDefault="00000000" w:rsidRPr="00000000" w14:paraId="00000009">
      <w:pPr>
        <w:rPr/>
      </w:pPr>
      <w:r w:rsidDel="00000000" w:rsidR="00000000" w:rsidRPr="00000000">
        <w:rPr>
          <w:rtl w:val="0"/>
        </w:rPr>
        <w:t xml:space="preserve">Colonialism once looted India’s gold, land, and culture. Today, the same pattern risks repeating as digital colonialism, where artificial intelligence is built on the data, languages, and cheap labor of the Global South, yet governed and profited from by a handful of nations and corporations.</w:t>
        <w:br w:type="textWrapping"/>
        <w:br w:type="textWrapping"/>
        <w:t xml:space="preserve">Over 75% of global AI investments are concentrated in the</w:t>
      </w:r>
      <w:r w:rsidDel="00000000" w:rsidR="00000000" w:rsidRPr="00000000">
        <w:rPr>
          <w:b w:val="1"/>
          <w:rtl w:val="0"/>
        </w:rPr>
        <w:t xml:space="preserve"> United States, China,</w:t>
      </w:r>
      <w:r w:rsidDel="00000000" w:rsidR="00000000" w:rsidRPr="00000000">
        <w:rPr>
          <w:rtl w:val="0"/>
        </w:rPr>
        <w:t xml:space="preserve"> and the </w:t>
      </w:r>
      <w:r w:rsidDel="00000000" w:rsidR="00000000" w:rsidRPr="00000000">
        <w:rPr>
          <w:b w:val="1"/>
          <w:rtl w:val="0"/>
        </w:rPr>
        <w:t xml:space="preserve">European Union,</w:t>
      </w:r>
      <w:r w:rsidDel="00000000" w:rsidR="00000000" w:rsidRPr="00000000">
        <w:rPr>
          <w:rtl w:val="0"/>
        </w:rPr>
        <w:t xml:space="preserve"> while less than 5% benefit the Global South. Click-workers in Kenya, Mexico, and India earn barely $1.32 to $2 an hour to label and moderate toxic data that fuels billion-dollar AI models. A 2023 Time investigation revealed Kenyan moderators working for OpenAI were paid under $2 per hour, even as OpenAI’s valuation crossed $90 billion.</w:t>
        <w:br w:type="textWrapping"/>
        <w:br w:type="textWrapping"/>
        <w:t xml:space="preserve">These AI systems often encode Western cultural biases, erasing diverse voices, undermining sovereignty, and deepening dependency.</w:t>
      </w:r>
    </w:p>
    <w:p w:rsidR="00000000" w:rsidDel="00000000" w:rsidP="00000000" w:rsidRDefault="00000000" w:rsidRPr="00000000" w14:paraId="0000000A">
      <w:pPr>
        <w:pStyle w:val="Heading2"/>
        <w:rPr/>
      </w:pPr>
      <w:r w:rsidDel="00000000" w:rsidR="00000000" w:rsidRPr="00000000">
        <w:rPr>
          <w:rtl w:val="0"/>
        </w:rPr>
        <w:t xml:space="preserve">II. India’s Stance &amp; National Actions</w:t>
      </w:r>
    </w:p>
    <w:p w:rsidR="00000000" w:rsidDel="00000000" w:rsidP="00000000" w:rsidRDefault="00000000" w:rsidRPr="00000000" w14:paraId="0000000B">
      <w:pPr>
        <w:rPr/>
      </w:pPr>
      <w:r w:rsidDel="00000000" w:rsidR="00000000" w:rsidRPr="00000000">
        <w:rPr>
          <w:rtl w:val="0"/>
        </w:rPr>
        <w:t xml:space="preserve">India knows what it means to be colonized and rejects any new form of digital empire. India believes AI must be open, ethical, multilingual, and inclusive, not a tool for exploitation.</w:t>
        <w:br w:type="textWrapping"/>
        <w:br w:type="textWrapping"/>
        <w:t xml:space="preserve">Domestically, India has:</w:t>
        <w:br w:type="textWrapping"/>
        <w:t xml:space="preserve">- Launched the</w:t>
      </w:r>
      <w:r w:rsidDel="00000000" w:rsidR="00000000" w:rsidRPr="00000000">
        <w:rPr>
          <w:b w:val="1"/>
          <w:rtl w:val="0"/>
        </w:rPr>
        <w:t xml:space="preserve"> IndiaAI Mission</w:t>
      </w:r>
      <w:r w:rsidDel="00000000" w:rsidR="00000000" w:rsidRPr="00000000">
        <w:rPr>
          <w:rtl w:val="0"/>
        </w:rPr>
        <w:t xml:space="preserve"> to build sovereign, open-source AI models.</w:t>
        <w:br w:type="textWrapping"/>
        <w:t xml:space="preserve">- Protected 22 Indian languages through</w:t>
      </w:r>
      <w:r w:rsidDel="00000000" w:rsidR="00000000" w:rsidRPr="00000000">
        <w:rPr>
          <w:b w:val="1"/>
          <w:rtl w:val="0"/>
        </w:rPr>
        <w:t xml:space="preserve"> Project Bhashini</w:t>
      </w:r>
      <w:r w:rsidDel="00000000" w:rsidR="00000000" w:rsidRPr="00000000">
        <w:rPr>
          <w:rtl w:val="0"/>
        </w:rPr>
        <w:t xml:space="preserve"> to safeguard cultural identity.</w:t>
        <w:br w:type="textWrapping"/>
        <w:t xml:space="preserve">- Enacted the </w:t>
      </w:r>
      <w:r w:rsidDel="00000000" w:rsidR="00000000" w:rsidRPr="00000000">
        <w:rPr>
          <w:b w:val="1"/>
          <w:rtl w:val="0"/>
        </w:rPr>
        <w:t xml:space="preserve">Digital Personal Data Protection Act 2023,</w:t>
      </w:r>
      <w:r w:rsidDel="00000000" w:rsidR="00000000" w:rsidRPr="00000000">
        <w:rPr>
          <w:rtl w:val="0"/>
        </w:rPr>
        <w:t xml:space="preserve"> ensuring citizen control over data.</w:t>
        <w:br w:type="textWrapping"/>
        <w:t xml:space="preserve">- Created Digital Public Infrastructure—</w:t>
      </w:r>
      <w:r w:rsidDel="00000000" w:rsidR="00000000" w:rsidRPr="00000000">
        <w:rPr>
          <w:b w:val="1"/>
          <w:rtl w:val="0"/>
        </w:rPr>
        <w:t xml:space="preserve">Aadhaar, UPI, CoWIN</w:t>
      </w:r>
      <w:r w:rsidDel="00000000" w:rsidR="00000000" w:rsidRPr="00000000">
        <w:rPr>
          <w:rtl w:val="0"/>
        </w:rPr>
        <w:t xml:space="preserve">—empowering 1.3 billion people without surveillance capitalism.</w:t>
      </w:r>
    </w:p>
    <w:p w:rsidR="00000000" w:rsidDel="00000000" w:rsidP="00000000" w:rsidRDefault="00000000" w:rsidRPr="00000000" w14:paraId="0000000C">
      <w:pPr>
        <w:pStyle w:val="Heading2"/>
        <w:rPr/>
      </w:pPr>
      <w:r w:rsidDel="00000000" w:rsidR="00000000" w:rsidRPr="00000000">
        <w:rPr>
          <w:rtl w:val="0"/>
        </w:rPr>
        <w:t xml:space="preserve">III. India’s Global Proposals</w:t>
      </w:r>
    </w:p>
    <w:p w:rsidR="00000000" w:rsidDel="00000000" w:rsidP="00000000" w:rsidRDefault="00000000" w:rsidRPr="00000000" w14:paraId="0000000D">
      <w:pPr>
        <w:rPr/>
      </w:pPr>
      <w:r w:rsidDel="00000000" w:rsidR="00000000" w:rsidRPr="00000000">
        <w:rPr>
          <w:b w:val="1"/>
          <w:rtl w:val="0"/>
        </w:rPr>
        <w:t xml:space="preserve">India calls for collective international action through:</w:t>
        <w:br w:type="textWrapping"/>
        <w:t xml:space="preserve">- A UN Global AI Accountability Framework mandating dataset transparency, bias audits, and regulating surveillance AI exports.</w:t>
        <w:br w:type="textWrapping"/>
        <w:t xml:space="preserve">- A Global AI Fair Compensation Fund where corporations pay royalties to nations and fair wages to digital workers whose data and labor train AI models.</w:t>
        <w:br w:type="textWrapping"/>
        <w:t xml:space="preserve">- Capacity-building initiatives and a Gl</w:t>
      </w:r>
      <w:r w:rsidDel="00000000" w:rsidR="00000000" w:rsidRPr="00000000">
        <w:rPr>
          <w:rtl w:val="0"/>
        </w:rPr>
        <w:t xml:space="preserve">obal South AI Innovation Network to reduce dependency on Big Tech monopolies.</w:t>
      </w:r>
    </w:p>
    <w:p w:rsidR="00000000" w:rsidDel="00000000" w:rsidP="00000000" w:rsidRDefault="00000000" w:rsidRPr="00000000" w14:paraId="0000000E">
      <w:pPr>
        <w:pStyle w:val="Heading2"/>
        <w:rPr/>
      </w:pPr>
      <w:r w:rsidDel="00000000" w:rsidR="00000000" w:rsidRPr="00000000">
        <w:rPr>
          <w:rtl w:val="0"/>
        </w:rPr>
        <w:t xml:space="preserve">IV. Conclusion</w:t>
      </w:r>
    </w:p>
    <w:p w:rsidR="00000000" w:rsidDel="00000000" w:rsidP="00000000" w:rsidRDefault="00000000" w:rsidRPr="00000000" w14:paraId="0000000F">
      <w:pPr>
        <w:rPr/>
      </w:pPr>
      <w:r w:rsidDel="00000000" w:rsidR="00000000" w:rsidRPr="00000000">
        <w:rPr>
          <w:rtl w:val="0"/>
        </w:rPr>
        <w:t xml:space="preserve">India stands for an AI future built on </w:t>
      </w:r>
      <w:r w:rsidDel="00000000" w:rsidR="00000000" w:rsidRPr="00000000">
        <w:rPr>
          <w:b w:val="1"/>
          <w:rtl w:val="0"/>
        </w:rPr>
        <w:t xml:space="preserve">dignity, equity, and shared prosperity. </w:t>
      </w:r>
      <w:r w:rsidDel="00000000" w:rsidR="00000000" w:rsidRPr="00000000">
        <w:rPr>
          <w:rtl w:val="0"/>
        </w:rPr>
        <w:t xml:space="preserve">It is not here to be digitized—it is here to lead, ensuring no nation is left at the mercy of digital empires.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nw7DfUIoX+UOtycpOMm445QNxw==">CgMxLjA4AHIhMWl3QUVMTEtWdFAxdl80LXBGQXZwbDlMOWlEQWNpX2Z2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