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95A66" w14:textId="6D5A0D7C" w:rsidR="00771A08" w:rsidRPr="004370F1" w:rsidRDefault="00127BFB">
      <w:pPr>
        <w:rPr>
          <w:rFonts w:ascii="Open Sans" w:hAnsi="Open Sans" w:cs="Open Sans"/>
          <w:b/>
          <w:bCs/>
          <w:sz w:val="72"/>
          <w:szCs w:val="72"/>
          <w:lang w:val="en-US"/>
        </w:rPr>
      </w:pPr>
      <w:r>
        <w:rPr>
          <w:sz w:val="72"/>
          <w:szCs w:val="72"/>
          <w:lang w:val="en-US"/>
        </w:rPr>
        <w:t xml:space="preserve">            </w:t>
      </w:r>
      <w:r w:rsidRPr="004370F1">
        <w:rPr>
          <w:rFonts w:ascii="Open Sans" w:hAnsi="Open Sans" w:cs="Open Sans"/>
          <w:b/>
          <w:bCs/>
          <w:sz w:val="72"/>
          <w:szCs w:val="72"/>
          <w:lang w:val="en-US"/>
        </w:rPr>
        <w:t xml:space="preserve">POSITION PAPER </w:t>
      </w:r>
    </w:p>
    <w:p w14:paraId="15B690C2" w14:textId="65F145B3" w:rsidR="00127BFB" w:rsidRPr="004370F1" w:rsidRDefault="004370F1">
      <w:pPr>
        <w:rPr>
          <w:rFonts w:ascii="Open Sans" w:hAnsi="Open Sans" w:cs="Open Sans"/>
          <w:sz w:val="26"/>
          <w:szCs w:val="26"/>
          <w:u w:val="single"/>
          <w:lang w:val="en-US"/>
        </w:rPr>
      </w:pPr>
      <w:r w:rsidRPr="004370F1">
        <w:rPr>
          <w:rFonts w:ascii="Open Sans" w:hAnsi="Open Sans" w:cs="Open Sans"/>
          <w:sz w:val="26"/>
          <w:szCs w:val="26"/>
          <w:u w:val="single"/>
          <w:lang w:val="en-US"/>
        </w:rPr>
        <w:drawing>
          <wp:anchor distT="0" distB="0" distL="114300" distR="114300" simplePos="0" relativeHeight="251658240" behindDoc="1" locked="0" layoutInCell="1" allowOverlap="1" wp14:anchorId="17E6AE14" wp14:editId="791BF4AA">
            <wp:simplePos x="0" y="0"/>
            <wp:positionH relativeFrom="column">
              <wp:posOffset>3345271</wp:posOffset>
            </wp:positionH>
            <wp:positionV relativeFrom="page">
              <wp:posOffset>1363890</wp:posOffset>
            </wp:positionV>
            <wp:extent cx="2939142" cy="1959428"/>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9142" cy="19594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7920" w:rsidRPr="004370F1">
        <w:rPr>
          <w:rFonts w:ascii="Open Sans" w:hAnsi="Open Sans" w:cs="Open Sans"/>
          <w:b/>
          <w:bCs/>
          <w:sz w:val="26"/>
          <w:szCs w:val="26"/>
          <w:u w:val="single"/>
          <w:lang w:val="en-US"/>
        </w:rPr>
        <w:t>NAME OF CANDIDATE:</w:t>
      </w:r>
      <w:r w:rsidR="00757920" w:rsidRPr="004370F1">
        <w:rPr>
          <w:rFonts w:ascii="Open Sans" w:hAnsi="Open Sans" w:cs="Open Sans"/>
          <w:b/>
          <w:bCs/>
          <w:i/>
          <w:iCs/>
          <w:sz w:val="26"/>
          <w:szCs w:val="26"/>
          <w:u w:val="single"/>
          <w:lang w:val="en-US"/>
        </w:rPr>
        <w:t xml:space="preserve"> </w:t>
      </w:r>
      <w:r w:rsidR="00757920" w:rsidRPr="004370F1">
        <w:rPr>
          <w:rFonts w:ascii="Open Sans" w:hAnsi="Open Sans" w:cs="Open Sans"/>
          <w:sz w:val="26"/>
          <w:szCs w:val="26"/>
          <w:u w:val="single"/>
          <w:lang w:val="en-US"/>
        </w:rPr>
        <w:t>Abyanth. S</w:t>
      </w:r>
    </w:p>
    <w:p w14:paraId="557115B9" w14:textId="19F9BC0D" w:rsidR="00757920" w:rsidRPr="004370F1" w:rsidRDefault="00757920">
      <w:pPr>
        <w:rPr>
          <w:rFonts w:ascii="Open Sans" w:hAnsi="Open Sans" w:cs="Open Sans"/>
          <w:sz w:val="26"/>
          <w:szCs w:val="26"/>
          <w:u w:val="single"/>
          <w:lang w:val="en-US"/>
        </w:rPr>
      </w:pPr>
      <w:r w:rsidRPr="004370F1">
        <w:rPr>
          <w:rFonts w:ascii="Open Sans" w:hAnsi="Open Sans" w:cs="Open Sans"/>
          <w:b/>
          <w:bCs/>
          <w:sz w:val="26"/>
          <w:szCs w:val="26"/>
          <w:u w:val="single"/>
          <w:lang w:val="en-US"/>
        </w:rPr>
        <w:t>COMMITTEE</w:t>
      </w:r>
      <w:r w:rsidRPr="004370F1">
        <w:rPr>
          <w:rFonts w:ascii="Open Sans" w:hAnsi="Open Sans" w:cs="Open Sans"/>
          <w:b/>
          <w:bCs/>
          <w:i/>
          <w:iCs/>
          <w:sz w:val="26"/>
          <w:szCs w:val="26"/>
          <w:u w:val="single"/>
          <w:lang w:val="en-US"/>
        </w:rPr>
        <w:t xml:space="preserve">: </w:t>
      </w:r>
      <w:r w:rsidRPr="004370F1">
        <w:rPr>
          <w:rFonts w:ascii="Open Sans" w:hAnsi="Open Sans" w:cs="Open Sans"/>
          <w:sz w:val="26"/>
          <w:szCs w:val="26"/>
          <w:u w:val="single"/>
          <w:lang w:val="en-US"/>
        </w:rPr>
        <w:t>United Nations</w:t>
      </w:r>
    </w:p>
    <w:p w14:paraId="2BAC5B09" w14:textId="3057D01C" w:rsidR="00757920" w:rsidRPr="004370F1" w:rsidRDefault="00757920">
      <w:pPr>
        <w:rPr>
          <w:rFonts w:ascii="Open Sans" w:hAnsi="Open Sans" w:cs="Open Sans"/>
          <w:sz w:val="26"/>
          <w:szCs w:val="26"/>
          <w:u w:val="single"/>
          <w:lang w:val="en-US"/>
        </w:rPr>
      </w:pPr>
      <w:r w:rsidRPr="004370F1">
        <w:rPr>
          <w:rFonts w:ascii="Open Sans" w:hAnsi="Open Sans" w:cs="Open Sans"/>
          <w:sz w:val="26"/>
          <w:szCs w:val="26"/>
          <w:u w:val="single"/>
          <w:lang w:val="en-US"/>
        </w:rPr>
        <w:t xml:space="preserve"> general assembly</w:t>
      </w:r>
    </w:p>
    <w:p w14:paraId="6F0E63FF" w14:textId="6A01E669" w:rsidR="00757920" w:rsidRPr="004370F1" w:rsidRDefault="00757920">
      <w:pPr>
        <w:rPr>
          <w:rFonts w:ascii="Open Sans" w:hAnsi="Open Sans" w:cs="Open Sans"/>
          <w:sz w:val="26"/>
          <w:szCs w:val="26"/>
          <w:u w:val="single"/>
          <w:lang w:val="en-US"/>
        </w:rPr>
      </w:pPr>
      <w:r w:rsidRPr="004370F1">
        <w:rPr>
          <w:rFonts w:ascii="Open Sans" w:hAnsi="Open Sans" w:cs="Open Sans"/>
          <w:b/>
          <w:bCs/>
          <w:sz w:val="26"/>
          <w:szCs w:val="26"/>
          <w:u w:val="single"/>
          <w:lang w:val="en-US"/>
        </w:rPr>
        <w:t>COUNTRY</w:t>
      </w:r>
      <w:r w:rsidRPr="004370F1">
        <w:rPr>
          <w:rFonts w:ascii="Open Sans" w:hAnsi="Open Sans" w:cs="Open Sans"/>
          <w:b/>
          <w:bCs/>
          <w:i/>
          <w:iCs/>
          <w:sz w:val="26"/>
          <w:szCs w:val="26"/>
          <w:u w:val="single"/>
          <w:lang w:val="en-US"/>
        </w:rPr>
        <w:t xml:space="preserve">: </w:t>
      </w:r>
      <w:r w:rsidRPr="004370F1">
        <w:rPr>
          <w:rFonts w:ascii="Open Sans" w:hAnsi="Open Sans" w:cs="Open Sans"/>
          <w:sz w:val="26"/>
          <w:szCs w:val="26"/>
          <w:u w:val="single"/>
          <w:lang w:val="en-US"/>
        </w:rPr>
        <w:t>Turkey</w:t>
      </w:r>
      <w:r w:rsidR="004370F1" w:rsidRPr="004370F1">
        <w:rPr>
          <w:rFonts w:ascii="Open Sans" w:hAnsi="Open Sans" w:cs="Open Sans"/>
          <w:sz w:val="26"/>
          <w:szCs w:val="26"/>
          <w:u w:val="single"/>
          <w:lang w:val="en-US"/>
        </w:rPr>
        <w:t xml:space="preserve"> </w:t>
      </w:r>
    </w:p>
    <w:p w14:paraId="1FD2D7FD" w14:textId="67F4C85C" w:rsidR="00757920" w:rsidRPr="004370F1" w:rsidRDefault="00757920">
      <w:pPr>
        <w:rPr>
          <w:rFonts w:ascii="Open Sans" w:hAnsi="Open Sans" w:cs="Open Sans"/>
          <w:sz w:val="26"/>
          <w:szCs w:val="26"/>
          <w:u w:val="single"/>
          <w:lang w:val="en-US"/>
        </w:rPr>
      </w:pPr>
      <w:r w:rsidRPr="004370F1">
        <w:rPr>
          <w:rFonts w:ascii="Open Sans" w:hAnsi="Open Sans" w:cs="Open Sans"/>
          <w:b/>
          <w:bCs/>
          <w:sz w:val="26"/>
          <w:szCs w:val="26"/>
          <w:u w:val="single"/>
          <w:lang w:val="en-US"/>
        </w:rPr>
        <w:t>AGENDA</w:t>
      </w:r>
      <w:r w:rsidRPr="004370F1">
        <w:rPr>
          <w:rFonts w:ascii="Open Sans" w:hAnsi="Open Sans" w:cs="Open Sans"/>
          <w:b/>
          <w:bCs/>
          <w:i/>
          <w:iCs/>
          <w:sz w:val="26"/>
          <w:szCs w:val="26"/>
          <w:u w:val="single"/>
          <w:lang w:val="en-US"/>
        </w:rPr>
        <w:t xml:space="preserve">:  </w:t>
      </w:r>
      <w:r w:rsidRPr="004370F1">
        <w:rPr>
          <w:rFonts w:ascii="Open Sans" w:hAnsi="Open Sans" w:cs="Open Sans"/>
          <w:sz w:val="26"/>
          <w:szCs w:val="26"/>
          <w:u w:val="single"/>
          <w:lang w:val="en-US"/>
        </w:rPr>
        <w:t>International Trade and</w:t>
      </w:r>
    </w:p>
    <w:p w14:paraId="4EF420D2" w14:textId="77777777" w:rsidR="00537F4B" w:rsidRPr="004370F1" w:rsidRDefault="00757920">
      <w:pPr>
        <w:rPr>
          <w:rFonts w:ascii="Open Sans" w:hAnsi="Open Sans" w:cs="Open Sans"/>
          <w:sz w:val="26"/>
          <w:szCs w:val="26"/>
          <w:u w:val="single"/>
          <w:lang w:val="en-US"/>
        </w:rPr>
      </w:pPr>
      <w:r w:rsidRPr="004370F1">
        <w:rPr>
          <w:rFonts w:ascii="Open Sans" w:hAnsi="Open Sans" w:cs="Open Sans"/>
          <w:sz w:val="26"/>
          <w:szCs w:val="26"/>
          <w:u w:val="single"/>
          <w:lang w:val="en-US"/>
        </w:rPr>
        <w:t xml:space="preserve"> Development: translating agenda</w:t>
      </w:r>
    </w:p>
    <w:p w14:paraId="6CC8A05C" w14:textId="55110ED3" w:rsidR="00537F4B" w:rsidRPr="004370F1" w:rsidRDefault="00757920">
      <w:pPr>
        <w:rPr>
          <w:rFonts w:ascii="Open Sans" w:hAnsi="Open Sans" w:cs="Open Sans"/>
          <w:sz w:val="26"/>
          <w:szCs w:val="26"/>
          <w:u w:val="single"/>
          <w:lang w:val="en-US"/>
        </w:rPr>
      </w:pPr>
      <w:r w:rsidRPr="004370F1">
        <w:rPr>
          <w:rFonts w:ascii="Open Sans" w:hAnsi="Open Sans" w:cs="Open Sans"/>
          <w:sz w:val="26"/>
          <w:szCs w:val="26"/>
          <w:u w:val="single"/>
          <w:lang w:val="en-US"/>
        </w:rPr>
        <w:t xml:space="preserve"> 2030</w:t>
      </w:r>
      <w:r w:rsidR="009F4CE8" w:rsidRPr="004370F1">
        <w:rPr>
          <w:rFonts w:ascii="Open Sans" w:hAnsi="Open Sans" w:cs="Open Sans"/>
          <w:sz w:val="26"/>
          <w:szCs w:val="26"/>
          <w:u w:val="single"/>
          <w:lang w:val="en-US"/>
        </w:rPr>
        <w:t xml:space="preserve"> </w:t>
      </w:r>
      <w:r w:rsidR="004C516C" w:rsidRPr="004370F1">
        <w:rPr>
          <w:rFonts w:ascii="Open Sans" w:hAnsi="Open Sans" w:cs="Open Sans"/>
          <w:sz w:val="26"/>
          <w:szCs w:val="26"/>
          <w:u w:val="single"/>
          <w:lang w:val="en-US"/>
        </w:rPr>
        <w:t>For sustainable development</w:t>
      </w:r>
    </w:p>
    <w:p w14:paraId="312C463C" w14:textId="792D5626" w:rsidR="004C516C" w:rsidRPr="004370F1" w:rsidRDefault="004C516C">
      <w:pPr>
        <w:rPr>
          <w:rFonts w:ascii="Open Sans" w:hAnsi="Open Sans" w:cs="Open Sans"/>
          <w:sz w:val="26"/>
          <w:szCs w:val="26"/>
          <w:u w:val="single"/>
          <w:lang w:val="en-US"/>
        </w:rPr>
      </w:pPr>
      <w:r w:rsidRPr="004370F1">
        <w:rPr>
          <w:rFonts w:ascii="Open Sans" w:hAnsi="Open Sans" w:cs="Open Sans"/>
          <w:sz w:val="26"/>
          <w:szCs w:val="26"/>
          <w:u w:val="single"/>
          <w:lang w:val="en-US"/>
        </w:rPr>
        <w:t xml:space="preserve">into </w:t>
      </w:r>
      <w:r w:rsidR="00537F4B" w:rsidRPr="004370F1">
        <w:rPr>
          <w:rFonts w:ascii="Open Sans" w:hAnsi="Open Sans" w:cs="Open Sans"/>
          <w:sz w:val="26"/>
          <w:szCs w:val="26"/>
          <w:u w:val="single"/>
          <w:lang w:val="en-US"/>
        </w:rPr>
        <w:t>reality and</w:t>
      </w:r>
      <w:r w:rsidRPr="004370F1">
        <w:rPr>
          <w:rFonts w:ascii="Open Sans" w:hAnsi="Open Sans" w:cs="Open Sans"/>
          <w:sz w:val="26"/>
          <w:szCs w:val="26"/>
          <w:u w:val="single"/>
          <w:lang w:val="en-US"/>
        </w:rPr>
        <w:t xml:space="preserve"> the role of international trade</w:t>
      </w:r>
    </w:p>
    <w:p w14:paraId="7D565950" w14:textId="74AD44ED" w:rsidR="004C516C" w:rsidRPr="00A529D9" w:rsidRDefault="004C516C">
      <w:pPr>
        <w:rPr>
          <w:rFonts w:ascii="Open Sans" w:hAnsi="Open Sans" w:cs="Open Sans"/>
          <w:sz w:val="26"/>
          <w:szCs w:val="26"/>
          <w:lang w:val="en-US"/>
        </w:rPr>
      </w:pPr>
    </w:p>
    <w:p w14:paraId="759D9FEC" w14:textId="77777777" w:rsidR="00DB0C2A" w:rsidRPr="00A529D9" w:rsidRDefault="004C516C" w:rsidP="00A529D9">
      <w:pPr>
        <w:ind w:firstLine="720"/>
        <w:rPr>
          <w:rFonts w:ascii="Open Sans" w:hAnsi="Open Sans" w:cs="Open Sans"/>
          <w:sz w:val="26"/>
          <w:szCs w:val="26"/>
          <w:lang w:val="en-US"/>
        </w:rPr>
      </w:pPr>
      <w:r w:rsidRPr="00A529D9">
        <w:rPr>
          <w:rFonts w:ascii="Open Sans" w:hAnsi="Open Sans" w:cs="Open Sans"/>
          <w:sz w:val="26"/>
          <w:szCs w:val="26"/>
          <w:lang w:val="en-US"/>
        </w:rPr>
        <w:t>In September 2015, the UN general assembly adopted 17 highly aspiring development goals supported by 169 targets</w:t>
      </w:r>
      <w:r w:rsidR="00342AAF" w:rsidRPr="00A529D9">
        <w:rPr>
          <w:rFonts w:ascii="Open Sans" w:hAnsi="Open Sans" w:cs="Open Sans"/>
          <w:sz w:val="26"/>
          <w:szCs w:val="26"/>
          <w:lang w:val="en-US"/>
        </w:rPr>
        <w:t>.</w:t>
      </w:r>
      <w:r w:rsidR="0051108C" w:rsidRPr="00A529D9">
        <w:rPr>
          <w:rFonts w:ascii="Open Sans" w:hAnsi="Open Sans" w:cs="Open Sans"/>
          <w:sz w:val="26"/>
          <w:szCs w:val="26"/>
          <w:lang w:val="en-US"/>
        </w:rPr>
        <w:t xml:space="preserve"> The goals are action-oriented, global, and universally applicable to all countries.</w:t>
      </w:r>
      <w:r w:rsidR="00342AAF" w:rsidRPr="00A529D9">
        <w:rPr>
          <w:rFonts w:ascii="Open Sans" w:hAnsi="Open Sans" w:cs="Open Sans"/>
          <w:sz w:val="26"/>
          <w:szCs w:val="26"/>
          <w:lang w:val="en-US"/>
        </w:rPr>
        <w:t xml:space="preserve"> </w:t>
      </w:r>
      <w:r w:rsidR="0051108C" w:rsidRPr="00A529D9">
        <w:rPr>
          <w:rFonts w:ascii="Open Sans" w:hAnsi="Open Sans" w:cs="Open Sans"/>
          <w:sz w:val="26"/>
          <w:szCs w:val="26"/>
          <w:lang w:val="en-US"/>
        </w:rPr>
        <w:t>The goals</w:t>
      </w:r>
      <w:r w:rsidR="00342AAF" w:rsidRPr="00A529D9">
        <w:rPr>
          <w:rFonts w:ascii="Open Sans" w:hAnsi="Open Sans" w:cs="Open Sans"/>
          <w:sz w:val="26"/>
          <w:szCs w:val="26"/>
          <w:lang w:val="en-US"/>
        </w:rPr>
        <w:t xml:space="preserve"> and targets touch upon a lot of issues from poverty, clean elevation</w:t>
      </w:r>
      <w:r w:rsidR="0051108C" w:rsidRPr="00A529D9">
        <w:rPr>
          <w:rFonts w:ascii="Open Sans" w:hAnsi="Open Sans" w:cs="Open Sans"/>
          <w:sz w:val="26"/>
          <w:szCs w:val="26"/>
          <w:lang w:val="en-US"/>
        </w:rPr>
        <w:t>, etc</w:t>
      </w:r>
      <w:r w:rsidR="00342AAF" w:rsidRPr="00A529D9">
        <w:rPr>
          <w:rFonts w:ascii="Open Sans" w:hAnsi="Open Sans" w:cs="Open Sans"/>
          <w:sz w:val="26"/>
          <w:szCs w:val="26"/>
          <w:lang w:val="en-US"/>
        </w:rPr>
        <w:t>.</w:t>
      </w:r>
      <w:r w:rsidR="0051108C" w:rsidRPr="00A529D9">
        <w:rPr>
          <w:rFonts w:ascii="Open Sans" w:hAnsi="Open Sans" w:cs="Open Sans"/>
          <w:sz w:val="26"/>
          <w:szCs w:val="26"/>
          <w:lang w:val="en-US"/>
        </w:rPr>
        <w:t xml:space="preserve"> </w:t>
      </w:r>
      <w:r w:rsidR="00AF6A3D" w:rsidRPr="00A529D9">
        <w:rPr>
          <w:rFonts w:ascii="Open Sans" w:hAnsi="Open Sans" w:cs="Open Sans"/>
          <w:sz w:val="26"/>
          <w:szCs w:val="26"/>
          <w:lang w:val="en-US"/>
        </w:rPr>
        <w:t>T</w:t>
      </w:r>
      <w:r w:rsidR="0051108C" w:rsidRPr="00A529D9">
        <w:rPr>
          <w:rFonts w:ascii="Open Sans" w:hAnsi="Open Sans" w:cs="Open Sans"/>
          <w:sz w:val="26"/>
          <w:szCs w:val="26"/>
          <w:lang w:val="en-US"/>
        </w:rPr>
        <w:t xml:space="preserve">heir achievement </w:t>
      </w:r>
      <w:r w:rsidR="00AF6A3D" w:rsidRPr="00A529D9">
        <w:rPr>
          <w:rFonts w:ascii="Open Sans" w:hAnsi="Open Sans" w:cs="Open Sans"/>
          <w:sz w:val="26"/>
          <w:szCs w:val="26"/>
          <w:lang w:val="en-US"/>
        </w:rPr>
        <w:t xml:space="preserve">will be supported, in part </w:t>
      </w:r>
      <w:r w:rsidR="00537F4B" w:rsidRPr="00A529D9">
        <w:rPr>
          <w:rFonts w:ascii="Open Sans" w:hAnsi="Open Sans" w:cs="Open Sans"/>
          <w:sz w:val="26"/>
          <w:szCs w:val="26"/>
          <w:lang w:val="en-US"/>
        </w:rPr>
        <w:t>by</w:t>
      </w:r>
      <w:r w:rsidR="00AF6A3D" w:rsidRPr="00A529D9">
        <w:rPr>
          <w:rFonts w:ascii="Open Sans" w:hAnsi="Open Sans" w:cs="Open Sans"/>
          <w:sz w:val="26"/>
          <w:szCs w:val="26"/>
          <w:lang w:val="en-US"/>
        </w:rPr>
        <w:t xml:space="preserve"> the commitments made at the Third Financing for </w:t>
      </w:r>
      <w:r w:rsidR="00537F4B" w:rsidRPr="00A529D9">
        <w:rPr>
          <w:rFonts w:ascii="Open Sans" w:hAnsi="Open Sans" w:cs="Open Sans"/>
          <w:sz w:val="26"/>
          <w:szCs w:val="26"/>
          <w:lang w:val="en-US"/>
        </w:rPr>
        <w:t>Development</w:t>
      </w:r>
      <w:r w:rsidR="00AF6A3D" w:rsidRPr="00A529D9">
        <w:rPr>
          <w:rFonts w:ascii="Open Sans" w:hAnsi="Open Sans" w:cs="Open Sans"/>
          <w:sz w:val="26"/>
          <w:szCs w:val="26"/>
          <w:lang w:val="en-US"/>
        </w:rPr>
        <w:t xml:space="preserve"> conference</w:t>
      </w:r>
      <w:r w:rsidR="00537F4B" w:rsidRPr="00A529D9">
        <w:rPr>
          <w:rFonts w:ascii="Open Sans" w:hAnsi="Open Sans" w:cs="Open Sans"/>
          <w:sz w:val="26"/>
          <w:szCs w:val="26"/>
          <w:lang w:val="en-US"/>
        </w:rPr>
        <w:t xml:space="preserve"> which took place in Addis Ababa in July 2015.</w:t>
      </w:r>
    </w:p>
    <w:p w14:paraId="02A19FF7" w14:textId="77777777" w:rsidR="00DB0C2A" w:rsidRDefault="00DB0C2A" w:rsidP="00A529D9">
      <w:pPr>
        <w:ind w:firstLine="720"/>
        <w:rPr>
          <w:rFonts w:ascii="Open Sans" w:hAnsi="Open Sans" w:cs="Open Sans"/>
          <w:color w:val="333333"/>
          <w:sz w:val="26"/>
          <w:szCs w:val="26"/>
        </w:rPr>
      </w:pPr>
      <w:r>
        <w:rPr>
          <w:rFonts w:ascii="Open Sans" w:hAnsi="Open Sans" w:cs="Open Sans"/>
          <w:color w:val="333333"/>
          <w:sz w:val="26"/>
          <w:szCs w:val="26"/>
        </w:rPr>
        <w:t>As regards SDGs with an environmental dimension, Turkey`s SDG actions focus primarily on preserving genetic resources and biodiversity </w:t>
      </w:r>
    </w:p>
    <w:p w14:paraId="176C0838" w14:textId="77777777" w:rsidR="00387F8A" w:rsidRDefault="00DB0C2A" w:rsidP="00A529D9">
      <w:pPr>
        <w:ind w:firstLine="720"/>
        <w:rPr>
          <w:rFonts w:ascii="Open Sans" w:hAnsi="Open Sans" w:cs="Open Sans"/>
          <w:color w:val="333333"/>
          <w:sz w:val="26"/>
          <w:szCs w:val="26"/>
        </w:rPr>
      </w:pPr>
      <w:r>
        <w:rPr>
          <w:rFonts w:ascii="Open Sans" w:hAnsi="Open Sans" w:cs="Open Sans"/>
          <w:color w:val="333333"/>
          <w:sz w:val="26"/>
          <w:szCs w:val="26"/>
        </w:rPr>
        <w:t>Turkey was among the 22 countries that submitted their first VNR to the HLPF in 2016. The VNR process commenced with the highest-level political ownership on the Turkish president’s call to all government entities (Government of Turkey, 2016). </w:t>
      </w:r>
    </w:p>
    <w:p w14:paraId="52359B3A" w14:textId="1832557B" w:rsidR="00DB0C2A" w:rsidRDefault="00387F8A" w:rsidP="00A529D9">
      <w:pPr>
        <w:ind w:firstLine="720"/>
        <w:rPr>
          <w:rFonts w:ascii="Open Sans" w:hAnsi="Open Sans" w:cs="Open Sans"/>
          <w:color w:val="333333"/>
          <w:sz w:val="26"/>
          <w:szCs w:val="26"/>
        </w:rPr>
      </w:pPr>
      <w:r>
        <w:rPr>
          <w:rFonts w:ascii="Open Sans" w:hAnsi="Open Sans" w:cs="Open Sans"/>
          <w:color w:val="333333"/>
          <w:sz w:val="26"/>
          <w:szCs w:val="26"/>
        </w:rPr>
        <w:t>Through the VNR process, the Turkish government developed an online ‘National SDG Best Practices Database’ which will be active throughout the period covering the 2030 Agenda. In the first phase, 400 practices were collected from public and private sectors, academia, NGOs</w:t>
      </w:r>
      <w:r w:rsidR="00A529D9">
        <w:rPr>
          <w:rFonts w:ascii="Open Sans" w:hAnsi="Open Sans" w:cs="Open Sans"/>
          <w:color w:val="333333"/>
          <w:sz w:val="26"/>
          <w:szCs w:val="26"/>
        </w:rPr>
        <w:t>,</w:t>
      </w:r>
      <w:r>
        <w:rPr>
          <w:rFonts w:ascii="Open Sans" w:hAnsi="Open Sans" w:cs="Open Sans"/>
          <w:color w:val="333333"/>
          <w:sz w:val="26"/>
          <w:szCs w:val="26"/>
        </w:rPr>
        <w:t xml:space="preserve"> and municipalities, and several of the best examples were included in the VNR (Government of Turkey, 2019).</w:t>
      </w:r>
    </w:p>
    <w:p w14:paraId="699A0A97" w14:textId="5E060076" w:rsidR="00DB0C2A" w:rsidRDefault="00DB0C2A" w:rsidP="00A529D9">
      <w:pPr>
        <w:ind w:firstLine="720"/>
        <w:rPr>
          <w:rFonts w:ascii="Book Antiqua" w:hAnsi="Book Antiqua" w:cstheme="minorHAnsi"/>
          <w:color w:val="000000"/>
          <w:sz w:val="32"/>
          <w:szCs w:val="32"/>
          <w:shd w:val="clear" w:color="auto" w:fill="FFFFFF"/>
        </w:rPr>
      </w:pPr>
      <w:r>
        <w:rPr>
          <w:rFonts w:ascii="Open Sans" w:hAnsi="Open Sans" w:cs="Open Sans"/>
          <w:color w:val="333333"/>
          <w:sz w:val="26"/>
          <w:szCs w:val="26"/>
        </w:rPr>
        <w:t>After the adoption of Agenda 2030, Turkey assigned the responsibility of tracking 218 indicators to relevant institutions. In 2019, the country published its SDG Indicators Set, comprising 83 indicators. While the ratio of indicators produced is higher for SDGs 3, 7, 9, further work is needed for indicators on SDGs 1, 2, 12, 13</w:t>
      </w:r>
      <w:r w:rsidR="00A529D9">
        <w:rPr>
          <w:rFonts w:ascii="Open Sans" w:hAnsi="Open Sans" w:cs="Open Sans"/>
          <w:color w:val="333333"/>
          <w:sz w:val="26"/>
          <w:szCs w:val="26"/>
        </w:rPr>
        <w:t>,</w:t>
      </w:r>
      <w:r>
        <w:rPr>
          <w:rFonts w:ascii="Open Sans" w:hAnsi="Open Sans" w:cs="Open Sans"/>
          <w:color w:val="333333"/>
          <w:sz w:val="26"/>
          <w:szCs w:val="26"/>
        </w:rPr>
        <w:t xml:space="preserve"> and 14 indicators (Government of Turkey, 2019)</w:t>
      </w:r>
      <w:r w:rsidR="00C5404D" w:rsidRPr="007A3DD2">
        <w:rPr>
          <w:rFonts w:ascii="Book Antiqua" w:hAnsi="Book Antiqua" w:cstheme="minorHAnsi"/>
          <w:color w:val="000000"/>
          <w:sz w:val="32"/>
          <w:szCs w:val="32"/>
          <w:shd w:val="clear" w:color="auto" w:fill="FFFFFF"/>
        </w:rPr>
        <w:t>.</w:t>
      </w:r>
    </w:p>
    <w:p w14:paraId="45B7B014" w14:textId="0EC17D9C" w:rsidR="00A529D9" w:rsidRPr="00A529D9" w:rsidRDefault="007A3DD2" w:rsidP="00A529D9">
      <w:pPr>
        <w:ind w:firstLine="720"/>
        <w:rPr>
          <w:rFonts w:ascii="Open Sans" w:hAnsi="Open Sans" w:cs="Open Sans"/>
          <w:color w:val="000000"/>
          <w:sz w:val="26"/>
          <w:szCs w:val="26"/>
          <w:shd w:val="clear" w:color="auto" w:fill="FFFFFF"/>
        </w:rPr>
      </w:pPr>
      <w:r w:rsidRPr="00A529D9">
        <w:rPr>
          <w:rFonts w:ascii="Open Sans" w:hAnsi="Open Sans" w:cs="Open Sans"/>
          <w:color w:val="000000"/>
          <w:sz w:val="26"/>
          <w:szCs w:val="26"/>
          <w:shd w:val="clear" w:color="auto" w:fill="FFFFFF"/>
        </w:rPr>
        <w:lastRenderedPageBreak/>
        <w:t>The trade-related targets included in the 2030 Development Agenda are not fundamentally new and many, particularly those in the SDGs, tend to repeat earlier commitments included in WTO negotiations.</w:t>
      </w:r>
      <w:r w:rsidR="00A529D9">
        <w:rPr>
          <w:rFonts w:ascii="Open Sans" w:hAnsi="Open Sans" w:cs="Open Sans"/>
          <w:color w:val="000000"/>
          <w:sz w:val="26"/>
          <w:szCs w:val="26"/>
          <w:shd w:val="clear" w:color="auto" w:fill="FFFFFF"/>
        </w:rPr>
        <w:t xml:space="preserve"> </w:t>
      </w:r>
      <w:r w:rsidR="00A529D9" w:rsidRPr="00A529D9">
        <w:rPr>
          <w:rFonts w:ascii="Open Sans" w:hAnsi="Open Sans" w:cs="Open Sans"/>
          <w:color w:val="000000"/>
          <w:sz w:val="26"/>
          <w:szCs w:val="26"/>
          <w:shd w:val="clear" w:color="auto" w:fill="FFFFFF"/>
        </w:rPr>
        <w:t>Trade is not considered to be an end in itself under the SDG framework but rather a means of supporting the implementation</w:t>
      </w:r>
    </w:p>
    <w:p w14:paraId="363A2379" w14:textId="61D2273A" w:rsidR="004C516C" w:rsidRPr="00CE0E2C" w:rsidRDefault="007A3DD2">
      <w:pPr>
        <w:rPr>
          <w:rFonts w:ascii="Open Sans" w:hAnsi="Open Sans" w:cs="Open Sans"/>
          <w:sz w:val="26"/>
          <w:szCs w:val="26"/>
          <w:lang w:val="en-US"/>
        </w:rPr>
      </w:pPr>
      <w:r w:rsidRPr="00A529D9">
        <w:rPr>
          <w:rFonts w:ascii="Open Sans" w:hAnsi="Open Sans" w:cs="Open Sans"/>
          <w:color w:val="000000"/>
          <w:sz w:val="26"/>
          <w:szCs w:val="26"/>
          <w:shd w:val="clear" w:color="auto" w:fill="FFFFFF"/>
        </w:rPr>
        <w:t xml:space="preserve"> </w:t>
      </w:r>
      <w:r w:rsidR="00A529D9">
        <w:rPr>
          <w:rFonts w:ascii="Open Sans" w:hAnsi="Open Sans" w:cs="Open Sans"/>
          <w:color w:val="000000"/>
          <w:sz w:val="26"/>
          <w:szCs w:val="26"/>
          <w:shd w:val="clear" w:color="auto" w:fill="FFFFFF"/>
        </w:rPr>
        <w:tab/>
      </w:r>
      <w:r w:rsidRPr="00A529D9">
        <w:rPr>
          <w:rFonts w:ascii="Open Sans" w:hAnsi="Open Sans" w:cs="Open Sans"/>
          <w:color w:val="000000"/>
          <w:sz w:val="26"/>
          <w:szCs w:val="26"/>
          <w:shd w:val="clear" w:color="auto" w:fill="FFFFFF"/>
        </w:rPr>
        <w:t>As governments start implementing the 2030 Development Agenda, the relevance of these targets must be assessed in light of recent changes in trade policies being applied in several large economies</w:t>
      </w:r>
      <w:r w:rsidR="00A529D9" w:rsidRPr="00CE0E2C">
        <w:rPr>
          <w:rFonts w:ascii="Open Sans" w:hAnsi="Open Sans" w:cs="Open Sans"/>
          <w:color w:val="000000"/>
          <w:sz w:val="26"/>
          <w:szCs w:val="26"/>
          <w:shd w:val="clear" w:color="auto" w:fill="FFFFFF"/>
        </w:rPr>
        <w:t>.</w:t>
      </w:r>
      <w:r w:rsidR="00A529D9" w:rsidRPr="00CE0E2C">
        <w:rPr>
          <w:rFonts w:ascii="Open Sans" w:hAnsi="Open Sans" w:cs="Open Sans"/>
          <w:color w:val="000000"/>
          <w:sz w:val="26"/>
          <w:szCs w:val="26"/>
          <w:shd w:val="clear" w:color="auto" w:fill="FFFFFF"/>
        </w:rPr>
        <w:t xml:space="preserve"> </w:t>
      </w:r>
      <w:r w:rsidR="00CE0E2C" w:rsidRPr="00CE0E2C">
        <w:rPr>
          <w:rFonts w:ascii="Open Sans" w:hAnsi="Open Sans" w:cs="Open Sans"/>
          <w:color w:val="000000"/>
          <w:sz w:val="26"/>
          <w:szCs w:val="26"/>
          <w:shd w:val="clear" w:color="auto" w:fill="FFFFFF"/>
        </w:rPr>
        <w:t>These policy changes have revealed critical loopholes in international economic governance frameworks or at least areas where existing rules would require further elaboration and updating.</w:t>
      </w:r>
    </w:p>
    <w:sectPr w:rsidR="004C516C" w:rsidRPr="00CE0E2C" w:rsidSect="00EE2BBB">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BFB"/>
    <w:rsid w:val="00127BFB"/>
    <w:rsid w:val="002C52CF"/>
    <w:rsid w:val="00342AAF"/>
    <w:rsid w:val="00387F8A"/>
    <w:rsid w:val="004370F1"/>
    <w:rsid w:val="004C516C"/>
    <w:rsid w:val="0051108C"/>
    <w:rsid w:val="00537F4B"/>
    <w:rsid w:val="00757920"/>
    <w:rsid w:val="00771A08"/>
    <w:rsid w:val="007A3DD2"/>
    <w:rsid w:val="009F4CE8"/>
    <w:rsid w:val="00A529D9"/>
    <w:rsid w:val="00AF6A3D"/>
    <w:rsid w:val="00C5404D"/>
    <w:rsid w:val="00CE0E2C"/>
    <w:rsid w:val="00DB0C2A"/>
    <w:rsid w:val="00EE2BB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3434"/>
  <w15:chartTrackingRefBased/>
  <w15:docId w15:val="{304E5717-0BFB-4C87-9B12-5C78DE7E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DD2"/>
    <w:rPr>
      <w:color w:val="0563C1" w:themeColor="hyperlink"/>
      <w:u w:val="single"/>
    </w:rPr>
  </w:style>
  <w:style w:type="character" w:styleId="UnresolvedMention">
    <w:name w:val="Unresolved Mention"/>
    <w:basedOn w:val="DefaultParagraphFont"/>
    <w:uiPriority w:val="99"/>
    <w:semiHidden/>
    <w:unhideWhenUsed/>
    <w:rsid w:val="007A3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6601E-8463-4A75-B842-6A5E14790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abyanth</dc:creator>
  <cp:keywords/>
  <dc:description/>
  <cp:lastModifiedBy>abyanth</cp:lastModifiedBy>
  <cp:revision>2</cp:revision>
  <dcterms:created xsi:type="dcterms:W3CDTF">2021-12-08T07:03:00Z</dcterms:created>
  <dcterms:modified xsi:type="dcterms:W3CDTF">2021-12-09T15:20:00Z</dcterms:modified>
</cp:coreProperties>
</file>