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342CF" w14:textId="447D4B15" w:rsidR="00B206A9" w:rsidRPr="00B206A9" w:rsidRDefault="00B206A9" w:rsidP="00B206A9">
      <w:r w:rsidRPr="00B206A9">
        <w:t>Respected Chair</w:t>
      </w:r>
    </w:p>
    <w:p w14:paraId="3FC6C1D0" w14:textId="77777777" w:rsidR="00B206A9" w:rsidRPr="00B206A9" w:rsidRDefault="00B206A9" w:rsidP="00B206A9">
      <w:r w:rsidRPr="00B206A9">
        <w:t>The Republic of Peru recognizes Artificial Intelligence (AI) as a transformative force with the potential to uplift societies, drive innovation, and improve lives. However, when left unchecked, AI development and deployment risk deepening global inequalities and ushering in a new form of oppression—digital colonialism—where powerful foreign entities dominate data, infrastructure, and decision-making in developing nations.</w:t>
      </w:r>
    </w:p>
    <w:p w14:paraId="47060E65" w14:textId="77777777" w:rsidR="00B206A9" w:rsidRPr="00B206A9" w:rsidRDefault="00B206A9" w:rsidP="00B206A9">
      <w:r w:rsidRPr="00B206A9">
        <w:t xml:space="preserve">To safeguard the sovereignty, rights, and digital future of its people, Peru has taken proactive and ethical steps. The enactment of Law No. 31814 marks a critical milestone in our national commitment to responsible AI. This law promotes the use of artificial intelligence in </w:t>
      </w:r>
      <w:proofErr w:type="spellStart"/>
      <w:r w:rsidRPr="00B206A9">
        <w:t>favor</w:t>
      </w:r>
      <w:proofErr w:type="spellEnd"/>
      <w:r w:rsidRPr="00B206A9">
        <w:t xml:space="preserve"> of economic and social development, firmly embedded within the framework of our national digital transformation. It outlines guiding principles such as risk-based security standards, multi-stakeholder governance, AI privacy protections, and transparency, ensuring both public and private sector accountability.</w:t>
      </w:r>
    </w:p>
    <w:p w14:paraId="4E631D9F" w14:textId="77777777" w:rsidR="00B206A9" w:rsidRPr="00B206A9" w:rsidRDefault="00B206A9" w:rsidP="00B206A9">
      <w:r w:rsidRPr="00B206A9">
        <w:t>Peru has also aligned its national AI strategy with the OECD AI Principles, emphasizing fairness, transparency, human-centric design, and inclusiveness. These steps reflect our determination to avoid dependency on external digital powers and to ensure that technology serves Peruvians first—respecting their data, identity, and sovereignty.</w:t>
      </w:r>
    </w:p>
    <w:p w14:paraId="4B7429F0" w14:textId="77777777" w:rsidR="00B206A9" w:rsidRPr="00B206A9" w:rsidRDefault="00B206A9" w:rsidP="00B206A9">
      <w:r w:rsidRPr="00B206A9">
        <w:t>The Republic of Peru urges the global community to adopt binding international frameworks that:</w:t>
      </w:r>
    </w:p>
    <w:p w14:paraId="4279B979" w14:textId="77777777" w:rsidR="00B206A9" w:rsidRPr="00B206A9" w:rsidRDefault="00B206A9" w:rsidP="00B206A9">
      <w:pPr>
        <w:numPr>
          <w:ilvl w:val="0"/>
          <w:numId w:val="1"/>
        </w:numPr>
      </w:pPr>
      <w:r w:rsidRPr="00B206A9">
        <w:t>Prevent AI monopolization by tech giants from the Global North.</w:t>
      </w:r>
    </w:p>
    <w:p w14:paraId="52CD3644" w14:textId="77777777" w:rsidR="00B206A9" w:rsidRPr="00B206A9" w:rsidRDefault="00B206A9" w:rsidP="00B206A9">
      <w:pPr>
        <w:numPr>
          <w:ilvl w:val="0"/>
          <w:numId w:val="1"/>
        </w:numPr>
      </w:pPr>
      <w:r w:rsidRPr="00B206A9">
        <w:t>Promote open-source AI models to reduce dependency and encourage innovation in the Global South.</w:t>
      </w:r>
    </w:p>
    <w:p w14:paraId="25A7AA58" w14:textId="77777777" w:rsidR="00B206A9" w:rsidRPr="00B206A9" w:rsidRDefault="00B206A9" w:rsidP="00B206A9">
      <w:pPr>
        <w:numPr>
          <w:ilvl w:val="0"/>
          <w:numId w:val="1"/>
        </w:numPr>
      </w:pPr>
      <w:r w:rsidRPr="00B206A9">
        <w:t>Ensure fair data sharing agreements that uphold national sovereignty and ethical data usage.</w:t>
      </w:r>
    </w:p>
    <w:p w14:paraId="2C3EAB11" w14:textId="77777777" w:rsidR="00B206A9" w:rsidRPr="00B206A9" w:rsidRDefault="00B206A9" w:rsidP="00B206A9">
      <w:pPr>
        <w:numPr>
          <w:ilvl w:val="0"/>
          <w:numId w:val="1"/>
        </w:numPr>
      </w:pPr>
      <w:r w:rsidRPr="00B206A9">
        <w:t>Support capacity building, knowledge exchange, and equitable technology transfer for developing nations.</w:t>
      </w:r>
    </w:p>
    <w:p w14:paraId="7B356E62" w14:textId="216B2383" w:rsidR="00B206A9" w:rsidRPr="00B206A9" w:rsidRDefault="00B206A9" w:rsidP="00B206A9">
      <w:r>
        <w:t xml:space="preserve">At last </w:t>
      </w:r>
      <w:r w:rsidRPr="00B206A9">
        <w:t>, Peru believes that digital equity and sovereignty must guide global AI governance. By regulating AI thoughtfully and inclusively, we can stop digital colonialism before it becomes the new norm—and instead, build a future where technology empowers all nations equally.</w:t>
      </w:r>
    </w:p>
    <w:p w14:paraId="7DAEB9E3" w14:textId="77777777" w:rsidR="00582006" w:rsidRPr="00B206A9" w:rsidRDefault="00582006"/>
    <w:sectPr w:rsidR="00582006" w:rsidRPr="00B20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62D15"/>
    <w:multiLevelType w:val="multilevel"/>
    <w:tmpl w:val="5E80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32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A9"/>
    <w:rsid w:val="002A405D"/>
    <w:rsid w:val="00582006"/>
    <w:rsid w:val="00685B28"/>
    <w:rsid w:val="00B206A9"/>
    <w:rsid w:val="00DA2135"/>
    <w:rsid w:val="00EB10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1644"/>
  <w15:chartTrackingRefBased/>
  <w15:docId w15:val="{B7B72352-B8AC-44F9-941D-62504B20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6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06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06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06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06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0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06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06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06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06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0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6A9"/>
    <w:rPr>
      <w:rFonts w:eastAsiaTheme="majorEastAsia" w:cstheme="majorBidi"/>
      <w:color w:val="272727" w:themeColor="text1" w:themeTint="D8"/>
    </w:rPr>
  </w:style>
  <w:style w:type="paragraph" w:styleId="Title">
    <w:name w:val="Title"/>
    <w:basedOn w:val="Normal"/>
    <w:next w:val="Normal"/>
    <w:link w:val="TitleChar"/>
    <w:uiPriority w:val="10"/>
    <w:qFormat/>
    <w:rsid w:val="00B20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6A9"/>
    <w:pPr>
      <w:spacing w:before="160"/>
      <w:jc w:val="center"/>
    </w:pPr>
    <w:rPr>
      <w:i/>
      <w:iCs/>
      <w:color w:val="404040" w:themeColor="text1" w:themeTint="BF"/>
    </w:rPr>
  </w:style>
  <w:style w:type="character" w:customStyle="1" w:styleId="QuoteChar">
    <w:name w:val="Quote Char"/>
    <w:basedOn w:val="DefaultParagraphFont"/>
    <w:link w:val="Quote"/>
    <w:uiPriority w:val="29"/>
    <w:rsid w:val="00B206A9"/>
    <w:rPr>
      <w:i/>
      <w:iCs/>
      <w:color w:val="404040" w:themeColor="text1" w:themeTint="BF"/>
    </w:rPr>
  </w:style>
  <w:style w:type="paragraph" w:styleId="ListParagraph">
    <w:name w:val="List Paragraph"/>
    <w:basedOn w:val="Normal"/>
    <w:uiPriority w:val="34"/>
    <w:qFormat/>
    <w:rsid w:val="00B206A9"/>
    <w:pPr>
      <w:ind w:left="720"/>
      <w:contextualSpacing/>
    </w:pPr>
  </w:style>
  <w:style w:type="character" w:styleId="IntenseEmphasis">
    <w:name w:val="Intense Emphasis"/>
    <w:basedOn w:val="DefaultParagraphFont"/>
    <w:uiPriority w:val="21"/>
    <w:qFormat/>
    <w:rsid w:val="00B206A9"/>
    <w:rPr>
      <w:i/>
      <w:iCs/>
      <w:color w:val="2F5496" w:themeColor="accent1" w:themeShade="BF"/>
    </w:rPr>
  </w:style>
  <w:style w:type="paragraph" w:styleId="IntenseQuote">
    <w:name w:val="Intense Quote"/>
    <w:basedOn w:val="Normal"/>
    <w:next w:val="Normal"/>
    <w:link w:val="IntenseQuoteChar"/>
    <w:uiPriority w:val="30"/>
    <w:qFormat/>
    <w:rsid w:val="00B20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06A9"/>
    <w:rPr>
      <w:i/>
      <w:iCs/>
      <w:color w:val="2F5496" w:themeColor="accent1" w:themeShade="BF"/>
    </w:rPr>
  </w:style>
  <w:style w:type="character" w:styleId="IntenseReference">
    <w:name w:val="Intense Reference"/>
    <w:basedOn w:val="DefaultParagraphFont"/>
    <w:uiPriority w:val="32"/>
    <w:qFormat/>
    <w:rsid w:val="00B20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06994">
      <w:bodyDiv w:val="1"/>
      <w:marLeft w:val="0"/>
      <w:marRight w:val="0"/>
      <w:marTop w:val="0"/>
      <w:marBottom w:val="0"/>
      <w:divBdr>
        <w:top w:val="none" w:sz="0" w:space="0" w:color="auto"/>
        <w:left w:val="none" w:sz="0" w:space="0" w:color="auto"/>
        <w:bottom w:val="none" w:sz="0" w:space="0" w:color="auto"/>
        <w:right w:val="none" w:sz="0" w:space="0" w:color="auto"/>
      </w:divBdr>
    </w:div>
    <w:div w:id="19446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Alok Satyam</dc:creator>
  <cp:keywords/>
  <dc:description/>
  <cp:lastModifiedBy>Alok Satyam</cp:lastModifiedBy>
  <cp:revision>1</cp:revision>
  <dcterms:created xsi:type="dcterms:W3CDTF">2025-07-17T16:34:00Z</dcterms:created>
  <dcterms:modified xsi:type="dcterms:W3CDTF">2025-07-17T16:35:00Z</dcterms:modified>
</cp:coreProperties>
</file>