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4803F" w14:textId="5D1BD632" w:rsidR="00A40908" w:rsidRPr="00F23AF0" w:rsidRDefault="007C6246" w:rsidP="00A40908">
      <w:pPr>
        <w:rPr>
          <w:rFonts w:ascii="Book Antiqua" w:hAnsi="Book Antiqua"/>
          <w:sz w:val="40"/>
          <w:szCs w:val="40"/>
        </w:rPr>
      </w:pPr>
      <w:r w:rsidRPr="00A40908">
        <w:rPr>
          <w:noProof/>
        </w:rPr>
        <w:drawing>
          <wp:anchor distT="0" distB="0" distL="114300" distR="114300" simplePos="0" relativeHeight="251658240" behindDoc="0" locked="0" layoutInCell="1" allowOverlap="1" wp14:anchorId="36205D01" wp14:editId="0AF51929">
            <wp:simplePos x="0" y="0"/>
            <wp:positionH relativeFrom="margin">
              <wp:posOffset>3581400</wp:posOffset>
            </wp:positionH>
            <wp:positionV relativeFrom="margin">
              <wp:posOffset>-381000</wp:posOffset>
            </wp:positionV>
            <wp:extent cx="2486025" cy="15525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486025" cy="1552575"/>
                    </a:xfrm>
                    <a:prstGeom prst="rect">
                      <a:avLst/>
                    </a:prstGeom>
                  </pic:spPr>
                </pic:pic>
              </a:graphicData>
            </a:graphic>
            <wp14:sizeRelH relativeFrom="margin">
              <wp14:pctWidth>0</wp14:pctWidth>
            </wp14:sizeRelH>
            <wp14:sizeRelV relativeFrom="margin">
              <wp14:pctHeight>0</wp14:pctHeight>
            </wp14:sizeRelV>
          </wp:anchor>
        </w:drawing>
      </w:r>
      <w:r w:rsidR="008B119C" w:rsidRPr="008B119C">
        <w:rPr>
          <w:rFonts w:ascii="Book Antiqua" w:hAnsi="Book Antiqua"/>
          <w:noProof/>
          <w:sz w:val="52"/>
          <w:szCs w:val="52"/>
        </w:rPr>
        <mc:AlternateContent>
          <mc:Choice Requires="wps">
            <w:drawing>
              <wp:anchor distT="45720" distB="45720" distL="114300" distR="114300" simplePos="0" relativeHeight="251660288" behindDoc="0" locked="0" layoutInCell="1" allowOverlap="1" wp14:anchorId="088A7CCD" wp14:editId="0FFFA538">
                <wp:simplePos x="0" y="0"/>
                <wp:positionH relativeFrom="margin">
                  <wp:posOffset>-511175</wp:posOffset>
                </wp:positionH>
                <wp:positionV relativeFrom="margin">
                  <wp:posOffset>-511175</wp:posOffset>
                </wp:positionV>
                <wp:extent cx="2386330" cy="1662430"/>
                <wp:effectExtent l="0" t="0" r="1397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1662430"/>
                        </a:xfrm>
                        <a:prstGeom prst="rect">
                          <a:avLst/>
                        </a:prstGeom>
                        <a:solidFill>
                          <a:srgbClr val="FFFFFF"/>
                        </a:solidFill>
                        <a:ln w="9525">
                          <a:solidFill>
                            <a:schemeClr val="bg1"/>
                          </a:solidFill>
                          <a:miter lim="800000"/>
                          <a:headEnd/>
                          <a:tailEnd/>
                        </a:ln>
                      </wps:spPr>
                      <wps:txbx>
                        <w:txbxContent>
                          <w:p w14:paraId="1F16E5E1" w14:textId="0EF5C352" w:rsidR="008B119C" w:rsidRPr="00F23AF0" w:rsidRDefault="008B119C">
                            <w:pPr>
                              <w:rPr>
                                <w:sz w:val="28"/>
                                <w:szCs w:val="28"/>
                              </w:rPr>
                            </w:pPr>
                            <w:r w:rsidRPr="00F23AF0">
                              <w:rPr>
                                <w:b/>
                                <w:sz w:val="28"/>
                                <w:szCs w:val="28"/>
                                <w:u w:val="single"/>
                              </w:rPr>
                              <w:t xml:space="preserve">COUNTRY: </w:t>
                            </w:r>
                            <w:r w:rsidRPr="00F23AF0">
                              <w:rPr>
                                <w:sz w:val="28"/>
                                <w:szCs w:val="28"/>
                              </w:rPr>
                              <w:t>EGYPT</w:t>
                            </w:r>
                          </w:p>
                          <w:p w14:paraId="0552E7D3" w14:textId="68BEB08A" w:rsidR="008B119C" w:rsidRPr="00F23AF0" w:rsidRDefault="008B119C" w:rsidP="008B119C">
                            <w:pPr>
                              <w:rPr>
                                <w:sz w:val="28"/>
                                <w:szCs w:val="28"/>
                              </w:rPr>
                            </w:pPr>
                            <w:r w:rsidRPr="00F23AF0">
                              <w:rPr>
                                <w:b/>
                                <w:sz w:val="28"/>
                                <w:szCs w:val="28"/>
                                <w:u w:val="single"/>
                              </w:rPr>
                              <w:t>COMMITTEE:</w:t>
                            </w:r>
                            <w:r w:rsidRPr="00F23AF0">
                              <w:rPr>
                                <w:sz w:val="28"/>
                                <w:szCs w:val="28"/>
                              </w:rPr>
                              <w:t xml:space="preserve"> HUMAN RIGHTS COUNCIL</w:t>
                            </w:r>
                          </w:p>
                          <w:p w14:paraId="463826D5" w14:textId="509CBCBC" w:rsidR="008B119C" w:rsidRPr="00F23AF0" w:rsidRDefault="008B119C">
                            <w:pPr>
                              <w:rPr>
                                <w:sz w:val="28"/>
                                <w:szCs w:val="28"/>
                              </w:rPr>
                            </w:pPr>
                            <w:r w:rsidRPr="00F23AF0">
                              <w:rPr>
                                <w:b/>
                                <w:sz w:val="28"/>
                                <w:szCs w:val="28"/>
                                <w:u w:val="single"/>
                              </w:rPr>
                              <w:t>AGENDA:</w:t>
                            </w:r>
                            <w:r w:rsidRPr="00F23AF0">
                              <w:rPr>
                                <w:sz w:val="28"/>
                                <w:szCs w:val="28"/>
                              </w:rPr>
                              <w:t xml:space="preserve"> HUMAN RIGHTS VIOLATION DUE TO ISRAELI-PALESTINIAN CONFLICT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8A7CCD" id="_x0000_t202" coordsize="21600,21600" o:spt="202" path="m,l,21600r21600,l21600,xe">
                <v:stroke joinstyle="miter"/>
                <v:path gradientshapeok="t" o:connecttype="rect"/>
              </v:shapetype>
              <v:shape id="Text Box 2" o:spid="_x0000_s1026" type="#_x0000_t202" style="position:absolute;margin-left:-40.25pt;margin-top:-40.25pt;width:187.9pt;height:130.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" strokecolor="white [3212]">
                <v:textbox>
                  <w:txbxContent>
                    <w:p w14:paraId="1F16E5E1" w14:textId="0EF5C352" w:rsidR="008B119C" w:rsidRPr="00F23AF0" w:rsidRDefault="008B119C">
                      <w:pPr>
                        <w:rPr>
                          <w:sz w:val="28"/>
                          <w:szCs w:val="28"/>
                        </w:rPr>
                      </w:pPr>
                      <w:r w:rsidRPr="00F23AF0">
                        <w:rPr>
                          <w:b/>
                          <w:sz w:val="28"/>
                          <w:szCs w:val="28"/>
                          <w:u w:val="single"/>
                        </w:rPr>
                        <w:t xml:space="preserve">COUNTRY: </w:t>
                      </w:r>
                      <w:r w:rsidRPr="00F23AF0">
                        <w:rPr>
                          <w:sz w:val="28"/>
                          <w:szCs w:val="28"/>
                        </w:rPr>
                        <w:t>EGYPT</w:t>
                      </w:r>
                    </w:p>
                    <w:p w14:paraId="0552E7D3" w14:textId="68BEB08A" w:rsidR="008B119C" w:rsidRPr="00F23AF0" w:rsidRDefault="008B119C" w:rsidP="008B119C">
                      <w:pPr>
                        <w:rPr>
                          <w:sz w:val="28"/>
                          <w:szCs w:val="28"/>
                        </w:rPr>
                      </w:pPr>
                      <w:r w:rsidRPr="00F23AF0">
                        <w:rPr>
                          <w:b/>
                          <w:sz w:val="28"/>
                          <w:szCs w:val="28"/>
                          <w:u w:val="single"/>
                        </w:rPr>
                        <w:t>COMMITTEE:</w:t>
                      </w:r>
                      <w:r w:rsidRPr="00F23AF0">
                        <w:rPr>
                          <w:sz w:val="28"/>
                          <w:szCs w:val="28"/>
                        </w:rPr>
                        <w:t xml:space="preserve"> HUMAN RIGHTS COUNCIL</w:t>
                      </w:r>
                    </w:p>
                    <w:p w14:paraId="463826D5" w14:textId="509CBCBC" w:rsidR="008B119C" w:rsidRPr="00F23AF0" w:rsidRDefault="008B119C">
                      <w:pPr>
                        <w:rPr>
                          <w:sz w:val="28"/>
                          <w:szCs w:val="28"/>
                        </w:rPr>
                      </w:pPr>
                      <w:r w:rsidRPr="00F23AF0">
                        <w:rPr>
                          <w:b/>
                          <w:sz w:val="28"/>
                          <w:szCs w:val="28"/>
                          <w:u w:val="single"/>
                        </w:rPr>
                        <w:t>AGENDA:</w:t>
                      </w:r>
                      <w:r w:rsidRPr="00F23AF0">
                        <w:rPr>
                          <w:sz w:val="28"/>
                          <w:szCs w:val="28"/>
                        </w:rPr>
                        <w:t xml:space="preserve"> HUMAN RIGHTS VIOLATION DUE TO ISRAELI-PALESTINIAN CONFLICT</w:t>
                      </w:r>
                    </w:p>
                  </w:txbxContent>
                </v:textbox>
                <w10:wrap type="square" anchorx="margin" anchory="margin"/>
              </v:shape>
            </w:pict>
          </mc:Fallback>
        </mc:AlternateContent>
      </w:r>
      <w:r w:rsidR="00A40908">
        <w:rPr>
          <w:rFonts w:ascii="Book Antiqua" w:hAnsi="Book Antiqua"/>
          <w:sz w:val="52"/>
          <w:szCs w:val="52"/>
        </w:rPr>
        <w:t xml:space="preserve">               </w:t>
      </w:r>
      <w:r w:rsidR="00A40908" w:rsidRPr="00A40908">
        <w:rPr>
          <w:rFonts w:ascii="Book Antiqua" w:hAnsi="Book Antiqua"/>
          <w:sz w:val="52"/>
          <w:szCs w:val="52"/>
        </w:rPr>
        <w:t xml:space="preserve"> </w:t>
      </w:r>
      <w:r w:rsidR="00564D6A">
        <w:rPr>
          <w:rFonts w:ascii="Book Antiqua" w:hAnsi="Book Antiqua"/>
          <w:sz w:val="52"/>
          <w:szCs w:val="52"/>
        </w:rPr>
        <w:t xml:space="preserve">   </w:t>
      </w:r>
      <w:r w:rsidR="00B81B00">
        <w:rPr>
          <w:rFonts w:ascii="Book Antiqua" w:hAnsi="Book Antiqua"/>
          <w:sz w:val="52"/>
          <w:szCs w:val="52"/>
        </w:rPr>
        <w:t xml:space="preserve">  </w:t>
      </w:r>
    </w:p>
    <w:p w14:paraId="0167BD65" w14:textId="1CFFECE2" w:rsidR="00A40908" w:rsidRDefault="00A40908" w:rsidP="00A40908">
      <w:pPr>
        <w:rPr>
          <w:rFonts w:ascii="Book Antiqua" w:hAnsi="Book Antiqua"/>
          <w:sz w:val="52"/>
          <w:szCs w:val="52"/>
        </w:rPr>
      </w:pPr>
    </w:p>
    <w:p w14:paraId="496ED0E3" w14:textId="77777777" w:rsidR="00F23AF0" w:rsidRDefault="00F23AF0" w:rsidP="00A40908">
      <w:pPr>
        <w:rPr>
          <w:rFonts w:ascii="Book Antiqua" w:hAnsi="Book Antiqua"/>
          <w:sz w:val="28"/>
          <w:szCs w:val="28"/>
        </w:rPr>
      </w:pPr>
    </w:p>
    <w:p w14:paraId="154BB30A" w14:textId="77777777" w:rsidR="00F23AF0" w:rsidRDefault="00F23AF0" w:rsidP="00A40908">
      <w:pPr>
        <w:rPr>
          <w:rFonts w:ascii="Book Antiqua" w:hAnsi="Book Antiqua"/>
          <w:sz w:val="28"/>
          <w:szCs w:val="28"/>
        </w:rPr>
      </w:pPr>
    </w:p>
    <w:p w14:paraId="212F51ED" w14:textId="3B505EA5" w:rsidR="00A40908" w:rsidRPr="00F23AF0" w:rsidRDefault="00B81B00" w:rsidP="00A40908">
      <w:pPr>
        <w:rPr>
          <w:sz w:val="28"/>
          <w:szCs w:val="28"/>
        </w:rPr>
      </w:pPr>
      <w:r w:rsidRPr="00F23AF0">
        <w:rPr>
          <w:rFonts w:ascii="Book Antiqua" w:hAnsi="Book Antiqua"/>
          <w:sz w:val="28"/>
          <w:szCs w:val="28"/>
        </w:rPr>
        <w:t>The Israeli-Palestinian conflict is one of the world’s longest-running and most controversial conflicts. At its heart, it is a conflict between two self-determination movements — the Jewish Zionist project and the Palestinian nationalist project — that lay claim to the same territory.</w:t>
      </w:r>
      <w:r w:rsidR="004C7659" w:rsidRPr="00F23AF0">
        <w:rPr>
          <w:sz w:val="28"/>
          <w:szCs w:val="28"/>
        </w:rPr>
        <w:t xml:space="preserve"> </w:t>
      </w:r>
    </w:p>
    <w:p w14:paraId="63F00079" w14:textId="6B0D89C4" w:rsidR="00DC3C0D" w:rsidRPr="00F23AF0" w:rsidRDefault="00DC3C0D" w:rsidP="00A40908">
      <w:pPr>
        <w:rPr>
          <w:rFonts w:ascii="Book Antiqua" w:hAnsi="Book Antiqua"/>
          <w:sz w:val="28"/>
          <w:szCs w:val="28"/>
        </w:rPr>
      </w:pPr>
      <w:r w:rsidRPr="00F23AF0">
        <w:rPr>
          <w:rFonts w:ascii="Book Antiqua" w:hAnsi="Book Antiqua"/>
          <w:sz w:val="28"/>
          <w:szCs w:val="28"/>
        </w:rPr>
        <w:t>The violations of the human rights of the Palestinians by the Israeli occupying forces have not decreased despite the peace process. The list of the offenses is long: torture, arbitrary killings and arrests, the demolition of houses, the severe restrictions imposed on the freedom of movement by hundreds of check points, violence against Palestinians, land confiscation and the construction of illegal settlements, the “ethnic cleansing” of the Palestinians from East Jerusalem, collective punishments, such as the total closure of the territories like Gaza and curfews, and the bombardments of the people of the Gaza Strip.</w:t>
      </w:r>
    </w:p>
    <w:p w14:paraId="2BA9B0CB" w14:textId="6DD88235" w:rsidR="00DC3C0D" w:rsidRPr="00F23AF0" w:rsidRDefault="008B119C" w:rsidP="00A40908">
      <w:pPr>
        <w:rPr>
          <w:rFonts w:ascii="Book Antiqua" w:hAnsi="Book Antiqua"/>
          <w:sz w:val="28"/>
          <w:szCs w:val="28"/>
        </w:rPr>
      </w:pPr>
      <w:r w:rsidRPr="00F23AF0">
        <w:rPr>
          <w:rFonts w:ascii="Book Antiqua" w:hAnsi="Book Antiqua"/>
          <w:sz w:val="28"/>
          <w:szCs w:val="28"/>
        </w:rPr>
        <w:t>Egypt</w:t>
      </w:r>
      <w:r w:rsidR="00AC7D61" w:rsidRPr="00F23AF0">
        <w:rPr>
          <w:rFonts w:ascii="Book Antiqua" w:hAnsi="Book Antiqua"/>
          <w:sz w:val="28"/>
          <w:szCs w:val="28"/>
        </w:rPr>
        <w:t xml:space="preserve">, as a sovereign nation-state, played a key role in a number of conflict resolutions. This includes </w:t>
      </w:r>
      <w:r w:rsidRPr="00F23AF0">
        <w:rPr>
          <w:rFonts w:ascii="Book Antiqua" w:hAnsi="Book Antiqua"/>
          <w:sz w:val="28"/>
          <w:szCs w:val="28"/>
        </w:rPr>
        <w:t>its</w:t>
      </w:r>
      <w:r w:rsidR="00AC7D61" w:rsidRPr="00F23AF0">
        <w:rPr>
          <w:rFonts w:ascii="Book Antiqua" w:hAnsi="Book Antiqua"/>
          <w:sz w:val="28"/>
          <w:szCs w:val="28"/>
        </w:rPr>
        <w:t xml:space="preserve"> own peace treaty with the state of Israel, the subsequent Israeli-Palestinian conflict resolution in the 1978 Camp David Accords, and the 1979 Egypt-Israel Peace treaty. </w:t>
      </w:r>
      <w:r w:rsidR="00DC3C0D" w:rsidRPr="00F23AF0">
        <w:rPr>
          <w:rFonts w:ascii="Book Antiqua" w:hAnsi="Book Antiqua"/>
          <w:sz w:val="28"/>
          <w:szCs w:val="28"/>
        </w:rPr>
        <w:t>There were permanent violations of human rights by Israeli authorities and Egypt urged the Council to live up to its mandate and ensure that actions were taken to force Israel to implement international resolutions, including the resolutions of this Council calling for the end of human rights violations.</w:t>
      </w:r>
    </w:p>
    <w:p w14:paraId="4F31B881" w14:textId="1A1E1FAD" w:rsidR="007C6246" w:rsidRDefault="003F59EF" w:rsidP="00A40908">
      <w:pPr>
        <w:rPr>
          <w:rFonts w:ascii="Book Antiqua" w:hAnsi="Book Antiqua"/>
          <w:sz w:val="28"/>
          <w:szCs w:val="28"/>
        </w:rPr>
      </w:pPr>
      <w:r w:rsidRPr="00F23AF0">
        <w:rPr>
          <w:rFonts w:ascii="Book Antiqua" w:hAnsi="Book Antiqua"/>
          <w:sz w:val="28"/>
          <w:szCs w:val="28"/>
        </w:rPr>
        <w:t>The best solution is a “two-state solution” that would establish Palestine as an independent state in Gaza and most of the West Bank, leaving the rest of the land to Israel. Though the two-state plan is clear in theory, the two sides are still deeply divided over how to make it work in practice.</w:t>
      </w:r>
    </w:p>
    <w:p w14:paraId="10B1EC8B" w14:textId="77777777" w:rsidR="007C6246" w:rsidRDefault="007C6246">
      <w:pPr>
        <w:rPr>
          <w:rFonts w:ascii="Book Antiqua" w:hAnsi="Book Antiqua"/>
          <w:sz w:val="28"/>
          <w:szCs w:val="28"/>
        </w:rPr>
      </w:pPr>
      <w:r>
        <w:rPr>
          <w:rFonts w:ascii="Book Antiqua" w:hAnsi="Book Antiqua"/>
          <w:sz w:val="28"/>
          <w:szCs w:val="28"/>
        </w:rPr>
        <w:br w:type="page"/>
      </w:r>
    </w:p>
    <w:p w14:paraId="52080E6C" w14:textId="6AC75DFE" w:rsidR="003F59EF" w:rsidRDefault="007C6246" w:rsidP="00A40908">
      <w:pPr>
        <w:rPr>
          <w:rFonts w:ascii="Arial" w:hAnsi="Arial" w:cs="Arial"/>
          <w:sz w:val="28"/>
          <w:szCs w:val="28"/>
        </w:rPr>
      </w:pPr>
      <w:r>
        <w:rPr>
          <w:rFonts w:ascii="Arial" w:hAnsi="Arial" w:cs="Arial"/>
          <w:sz w:val="28"/>
          <w:szCs w:val="28"/>
        </w:rPr>
        <w:lastRenderedPageBreak/>
        <w:t>Name: Ankita Singh</w:t>
      </w:r>
    </w:p>
    <w:p w14:paraId="2812D3D1" w14:textId="5F1BFDD4" w:rsidR="007C6246" w:rsidRDefault="007C6246" w:rsidP="00A40908">
      <w:pPr>
        <w:rPr>
          <w:rFonts w:ascii="Arial" w:hAnsi="Arial" w:cs="Arial"/>
          <w:sz w:val="28"/>
          <w:szCs w:val="28"/>
        </w:rPr>
      </w:pPr>
      <w:r>
        <w:rPr>
          <w:rFonts w:ascii="Arial" w:hAnsi="Arial" w:cs="Arial"/>
          <w:sz w:val="28"/>
          <w:szCs w:val="28"/>
        </w:rPr>
        <w:t>Class: 10</w:t>
      </w:r>
      <w:r w:rsidRPr="007C6246">
        <w:rPr>
          <w:rFonts w:ascii="Arial" w:hAnsi="Arial" w:cs="Arial"/>
          <w:sz w:val="28"/>
          <w:szCs w:val="28"/>
          <w:vertAlign w:val="superscript"/>
        </w:rPr>
        <w:t>th</w:t>
      </w:r>
    </w:p>
    <w:p w14:paraId="4FE5A7A0" w14:textId="4415E73A" w:rsidR="007C6246" w:rsidRDefault="00525D1C" w:rsidP="00A40908">
      <w:pPr>
        <w:rPr>
          <w:rFonts w:ascii="Arial" w:hAnsi="Arial" w:cs="Arial"/>
          <w:sz w:val="28"/>
          <w:szCs w:val="28"/>
        </w:rPr>
      </w:pPr>
      <w:r>
        <w:rPr>
          <w:rFonts w:ascii="Arial" w:hAnsi="Arial" w:cs="Arial"/>
          <w:sz w:val="28"/>
          <w:szCs w:val="28"/>
        </w:rPr>
        <w:t xml:space="preserve">MUNs attended till now: </w:t>
      </w:r>
    </w:p>
    <w:p w14:paraId="14BCC889" w14:textId="01FFA622" w:rsidR="00525D1C" w:rsidRDefault="00525D1C" w:rsidP="00525D1C">
      <w:pPr>
        <w:pStyle w:val="ListParagraph"/>
        <w:numPr>
          <w:ilvl w:val="0"/>
          <w:numId w:val="1"/>
        </w:numPr>
        <w:rPr>
          <w:rFonts w:ascii="Arial" w:hAnsi="Arial" w:cs="Arial"/>
          <w:sz w:val="28"/>
          <w:szCs w:val="28"/>
        </w:rPr>
      </w:pPr>
      <w:r>
        <w:rPr>
          <w:rFonts w:ascii="Arial" w:hAnsi="Arial" w:cs="Arial"/>
          <w:sz w:val="28"/>
          <w:szCs w:val="28"/>
        </w:rPr>
        <w:t>Amity Model United Nations - UNHRC</w:t>
      </w:r>
    </w:p>
    <w:p w14:paraId="19E290CB" w14:textId="415355D4" w:rsidR="00525D1C" w:rsidRDefault="00525D1C" w:rsidP="00525D1C">
      <w:pPr>
        <w:pStyle w:val="ListParagraph"/>
        <w:numPr>
          <w:ilvl w:val="0"/>
          <w:numId w:val="1"/>
        </w:numPr>
        <w:rPr>
          <w:rFonts w:ascii="Arial" w:hAnsi="Arial" w:cs="Arial"/>
          <w:sz w:val="28"/>
          <w:szCs w:val="28"/>
        </w:rPr>
      </w:pPr>
      <w:proofErr w:type="spellStart"/>
      <w:r>
        <w:rPr>
          <w:rFonts w:ascii="Arial" w:hAnsi="Arial" w:cs="Arial"/>
          <w:sz w:val="28"/>
          <w:szCs w:val="28"/>
        </w:rPr>
        <w:t>Jaipuria</w:t>
      </w:r>
      <w:proofErr w:type="spellEnd"/>
      <w:r>
        <w:rPr>
          <w:rFonts w:ascii="Arial" w:hAnsi="Arial" w:cs="Arial"/>
          <w:sz w:val="28"/>
          <w:szCs w:val="28"/>
        </w:rPr>
        <w:t xml:space="preserve"> Model United </w:t>
      </w:r>
      <w:proofErr w:type="gramStart"/>
      <w:r>
        <w:rPr>
          <w:rFonts w:ascii="Arial" w:hAnsi="Arial" w:cs="Arial"/>
          <w:sz w:val="28"/>
          <w:szCs w:val="28"/>
        </w:rPr>
        <w:t>Nation  -</w:t>
      </w:r>
      <w:proofErr w:type="gramEnd"/>
      <w:r>
        <w:rPr>
          <w:rFonts w:ascii="Arial" w:hAnsi="Arial" w:cs="Arial"/>
          <w:sz w:val="28"/>
          <w:szCs w:val="28"/>
        </w:rPr>
        <w:t xml:space="preserve"> UNHRC</w:t>
      </w:r>
    </w:p>
    <w:p w14:paraId="003432C8" w14:textId="6C0BAF9C" w:rsidR="00525D1C" w:rsidRDefault="00525D1C" w:rsidP="00525D1C">
      <w:pPr>
        <w:rPr>
          <w:rFonts w:ascii="Arial" w:hAnsi="Arial" w:cs="Arial"/>
          <w:sz w:val="28"/>
          <w:szCs w:val="28"/>
        </w:rPr>
      </w:pPr>
    </w:p>
    <w:p w14:paraId="175CE0EC" w14:textId="5F86C2CE" w:rsidR="00525D1C" w:rsidRDefault="00525D1C" w:rsidP="00525D1C">
      <w:pPr>
        <w:rPr>
          <w:rFonts w:ascii="Arial" w:hAnsi="Arial" w:cs="Arial"/>
          <w:sz w:val="28"/>
          <w:szCs w:val="28"/>
        </w:rPr>
      </w:pPr>
      <w:r>
        <w:rPr>
          <w:rFonts w:ascii="Arial" w:hAnsi="Arial" w:cs="Arial"/>
          <w:sz w:val="28"/>
          <w:szCs w:val="28"/>
        </w:rPr>
        <w:t>Preferred Committee- UNHRC</w:t>
      </w:r>
    </w:p>
    <w:p w14:paraId="62AC9279" w14:textId="77777777" w:rsidR="00525D1C" w:rsidRDefault="00525D1C" w:rsidP="00525D1C">
      <w:pPr>
        <w:rPr>
          <w:rFonts w:ascii="Arial" w:hAnsi="Arial" w:cs="Arial"/>
          <w:sz w:val="28"/>
          <w:szCs w:val="28"/>
        </w:rPr>
      </w:pPr>
    </w:p>
    <w:p w14:paraId="73CE453C" w14:textId="767ABD93" w:rsidR="00525D1C" w:rsidRDefault="00525D1C" w:rsidP="00525D1C">
      <w:pPr>
        <w:rPr>
          <w:rFonts w:ascii="Arial" w:hAnsi="Arial" w:cs="Arial"/>
          <w:sz w:val="28"/>
          <w:szCs w:val="28"/>
        </w:rPr>
      </w:pPr>
      <w:r>
        <w:rPr>
          <w:noProof/>
        </w:rPr>
        <w:drawing>
          <wp:inline distT="0" distB="0" distL="0" distR="0" wp14:anchorId="0099A38F" wp14:editId="5B85484A">
            <wp:extent cx="2409825" cy="176399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685" t="14244" r="18491" b="46875"/>
                    <a:stretch/>
                  </pic:blipFill>
                  <pic:spPr bwMode="auto">
                    <a:xfrm>
                      <a:off x="0" y="0"/>
                      <a:ext cx="2415733" cy="1768316"/>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14:paraId="4FDCFE11" w14:textId="77777777" w:rsidR="00525D1C" w:rsidRPr="00525D1C" w:rsidRDefault="00525D1C" w:rsidP="00525D1C">
      <w:pPr>
        <w:ind w:left="360"/>
        <w:rPr>
          <w:rFonts w:ascii="Arial" w:hAnsi="Arial" w:cs="Arial"/>
          <w:sz w:val="28"/>
          <w:szCs w:val="28"/>
        </w:rPr>
      </w:pPr>
    </w:p>
    <w:sectPr w:rsidR="00525D1C" w:rsidRPr="00525D1C" w:rsidSect="007C6246">
      <w:pgSz w:w="11906" w:h="16838"/>
      <w:pgMar w:top="1440" w:right="1440" w:bottom="1440" w:left="1440" w:header="708" w:footer="708" w:gutter="0"/>
      <w:pgBorders w:display="firstPage"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31DC4" w14:textId="77777777" w:rsidR="00AB7529" w:rsidRDefault="00AB7529" w:rsidP="007C6246">
      <w:pPr>
        <w:spacing w:after="0" w:line="240" w:lineRule="auto"/>
      </w:pPr>
      <w:r>
        <w:separator/>
      </w:r>
    </w:p>
  </w:endnote>
  <w:endnote w:type="continuationSeparator" w:id="0">
    <w:p w14:paraId="6DDDD8D6" w14:textId="77777777" w:rsidR="00AB7529" w:rsidRDefault="00AB7529" w:rsidP="007C6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BF48A" w14:textId="77777777" w:rsidR="00AB7529" w:rsidRDefault="00AB7529" w:rsidP="007C6246">
      <w:pPr>
        <w:spacing w:after="0" w:line="240" w:lineRule="auto"/>
      </w:pPr>
      <w:r>
        <w:separator/>
      </w:r>
    </w:p>
  </w:footnote>
  <w:footnote w:type="continuationSeparator" w:id="0">
    <w:p w14:paraId="5BAD6B07" w14:textId="77777777" w:rsidR="00AB7529" w:rsidRDefault="00AB7529" w:rsidP="007C62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F0794"/>
    <w:multiLevelType w:val="hybridMultilevel"/>
    <w:tmpl w:val="CB2CD8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908"/>
    <w:rsid w:val="00032A4A"/>
    <w:rsid w:val="00304350"/>
    <w:rsid w:val="003F59EF"/>
    <w:rsid w:val="004A67BC"/>
    <w:rsid w:val="004C7659"/>
    <w:rsid w:val="00525D1C"/>
    <w:rsid w:val="00564D6A"/>
    <w:rsid w:val="00634265"/>
    <w:rsid w:val="007C6246"/>
    <w:rsid w:val="008B119C"/>
    <w:rsid w:val="00972304"/>
    <w:rsid w:val="00A40908"/>
    <w:rsid w:val="00AB7529"/>
    <w:rsid w:val="00AC7D61"/>
    <w:rsid w:val="00B81B00"/>
    <w:rsid w:val="00CC7A9D"/>
    <w:rsid w:val="00CF206D"/>
    <w:rsid w:val="00DC3C0D"/>
    <w:rsid w:val="00F23AF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52B0A"/>
  <w15:chartTrackingRefBased/>
  <w15:docId w15:val="{8281AC6B-220D-4B0F-A5C3-F1C966B9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246"/>
  </w:style>
  <w:style w:type="paragraph" w:styleId="Footer">
    <w:name w:val="footer"/>
    <w:basedOn w:val="Normal"/>
    <w:link w:val="FooterChar"/>
    <w:uiPriority w:val="99"/>
    <w:unhideWhenUsed/>
    <w:rsid w:val="007C6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246"/>
  </w:style>
  <w:style w:type="paragraph" w:styleId="ListParagraph">
    <w:name w:val="List Paragraph"/>
    <w:basedOn w:val="Normal"/>
    <w:uiPriority w:val="34"/>
    <w:qFormat/>
    <w:rsid w:val="00525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ankita0905@yahoo.com</dc:creator>
  <cp:keywords/>
  <dc:description/>
  <cp:lastModifiedBy>ankita0905@yahoo.com</cp:lastModifiedBy>
  <cp:revision>5</cp:revision>
  <dcterms:created xsi:type="dcterms:W3CDTF">2018-12-08T06:24:00Z</dcterms:created>
  <dcterms:modified xsi:type="dcterms:W3CDTF">2019-11-10T04:48:00Z</dcterms:modified>
</cp:coreProperties>
</file>