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4C55" w14:textId="77777777" w:rsidR="002A1342" w:rsidRDefault="002A1342">
      <w:pPr>
        <w:spacing w:after="320"/>
      </w:pPr>
    </w:p>
    <w:p w14:paraId="31E03BDC" w14:textId="77777777" w:rsidR="002A1342" w:rsidRDefault="00000000">
      <w:pPr>
        <w:spacing w:after="80"/>
        <w:jc w:val="center"/>
      </w:pPr>
      <w:r>
        <w:rPr>
          <w:b/>
          <w:bCs/>
          <w:color w:val="4A4A4A"/>
          <w:sz w:val="26"/>
          <w:szCs w:val="26"/>
        </w:rPr>
        <w:t>NORTH, EAST &amp; NORTHEAST INDIA INTER-SCHOOL</w:t>
      </w:r>
    </w:p>
    <w:p w14:paraId="02653EBE" w14:textId="77777777" w:rsidR="002A1342" w:rsidRDefault="00000000">
      <w:pPr>
        <w:spacing w:after="80"/>
        <w:jc w:val="center"/>
      </w:pPr>
      <w:r>
        <w:rPr>
          <w:b/>
          <w:bCs/>
          <w:color w:val="1A3A6B"/>
          <w:sz w:val="40"/>
          <w:szCs w:val="40"/>
        </w:rPr>
        <w:t>MODEL UNITED NATIONS 6.0</w:t>
      </w:r>
    </w:p>
    <w:p w14:paraId="0124AE02" w14:textId="77777777" w:rsidR="002A1342" w:rsidRDefault="00000000">
      <w:pPr>
        <w:spacing w:after="200"/>
        <w:jc w:val="center"/>
      </w:pPr>
      <w:r>
        <w:rPr>
          <w:b/>
          <w:bCs/>
          <w:color w:val="C8A84B"/>
          <w:sz w:val="28"/>
          <w:szCs w:val="28"/>
        </w:rPr>
        <w:t>SUMMER EDITION</w:t>
      </w:r>
    </w:p>
    <w:p w14:paraId="773431EE" w14:textId="77777777" w:rsidR="002A1342" w:rsidRDefault="002A1342">
      <w:pPr>
        <w:pBdr>
          <w:bottom w:val="single" w:sz="12" w:space="6" w:color="C8A84B"/>
        </w:pBdr>
        <w:spacing w:after="60"/>
        <w:jc w:val="center"/>
      </w:pPr>
    </w:p>
    <w:p w14:paraId="286C78EF" w14:textId="77777777" w:rsidR="002A1342" w:rsidRDefault="002A1342">
      <w:pPr>
        <w:spacing w:after="160"/>
      </w:pPr>
    </w:p>
    <w:p w14:paraId="64682AD6" w14:textId="77777777" w:rsidR="002A1342" w:rsidRDefault="00000000">
      <w:pPr>
        <w:spacing w:after="80"/>
        <w:jc w:val="center"/>
      </w:pPr>
      <w:r>
        <w:rPr>
          <w:b/>
          <w:bCs/>
          <w:color w:val="4A4A4A"/>
        </w:rPr>
        <w:t>COMMITTEE</w:t>
      </w:r>
    </w:p>
    <w:p w14:paraId="0B402E8F" w14:textId="77777777" w:rsidR="002A1342" w:rsidRDefault="00000000">
      <w:pPr>
        <w:spacing w:after="200"/>
        <w:jc w:val="center"/>
      </w:pPr>
      <w:r>
        <w:rPr>
          <w:b/>
          <w:bCs/>
          <w:color w:val="1A3A6B"/>
          <w:sz w:val="32"/>
          <w:szCs w:val="32"/>
        </w:rPr>
        <w:t>United Nations Security Council (UNSC)</w:t>
      </w:r>
    </w:p>
    <w:p w14:paraId="3846DD1F" w14:textId="77777777" w:rsidR="002A1342" w:rsidRDefault="00000000">
      <w:pPr>
        <w:spacing w:after="80"/>
        <w:jc w:val="center"/>
      </w:pPr>
      <w:r>
        <w:rPr>
          <w:b/>
          <w:bCs/>
          <w:color w:val="4A4A4A"/>
        </w:rPr>
        <w:t>AGENDA ITEM</w:t>
      </w:r>
    </w:p>
    <w:p w14:paraId="119DB872" w14:textId="77777777" w:rsidR="002A1342" w:rsidRDefault="00000000">
      <w:pPr>
        <w:spacing w:after="300"/>
        <w:jc w:val="center"/>
      </w:pPr>
      <w:r>
        <w:rPr>
          <w:b/>
          <w:bCs/>
          <w:color w:val="2E5EA8"/>
          <w:sz w:val="30"/>
          <w:szCs w:val="30"/>
        </w:rPr>
        <w:t>Addressing the Proliferation and Militarization of Autonomous Weapons Systems and Artificial Intelligence in Armed Conflict</w:t>
      </w:r>
    </w:p>
    <w:p w14:paraId="6AB99A25" w14:textId="77777777" w:rsidR="002A1342" w:rsidRDefault="002A1342">
      <w:pPr>
        <w:spacing w:after="320"/>
      </w:pPr>
    </w:p>
    <w:p w14:paraId="6D5B6823" w14:textId="77777777" w:rsidR="002A1342" w:rsidRDefault="00000000">
      <w:pPr>
        <w:spacing w:after="60"/>
        <w:jc w:val="center"/>
      </w:pPr>
      <w:r>
        <w:rPr>
          <w:b/>
          <w:bCs/>
          <w:color w:val="1A3A6B"/>
          <w:sz w:val="24"/>
          <w:szCs w:val="24"/>
        </w:rPr>
        <w:t>BACKGROUND GUIDE</w:t>
      </w:r>
    </w:p>
    <w:p w14:paraId="66B6F9BA" w14:textId="397D44A2" w:rsidR="002A1342" w:rsidRDefault="00000000">
      <w:pPr>
        <w:spacing w:after="60"/>
        <w:jc w:val="center"/>
      </w:pPr>
      <w:r>
        <w:rPr>
          <w:color w:val="4A4A4A"/>
          <w:sz w:val="20"/>
          <w:szCs w:val="20"/>
        </w:rPr>
        <w:t xml:space="preserve">Prepared by </w:t>
      </w:r>
      <w:proofErr w:type="spellStart"/>
      <w:r>
        <w:rPr>
          <w:color w:val="4A4A4A"/>
          <w:sz w:val="20"/>
          <w:szCs w:val="20"/>
        </w:rPr>
        <w:t>Fair</w:t>
      </w:r>
      <w:r w:rsidR="00AA7F09">
        <w:rPr>
          <w:color w:val="4A4A4A"/>
          <w:sz w:val="20"/>
          <w:szCs w:val="20"/>
        </w:rPr>
        <w:t>G</w:t>
      </w:r>
      <w:r>
        <w:rPr>
          <w:color w:val="4A4A4A"/>
          <w:sz w:val="20"/>
          <w:szCs w:val="20"/>
        </w:rPr>
        <w:t>aze</w:t>
      </w:r>
      <w:proofErr w:type="spellEnd"/>
      <w:r>
        <w:rPr>
          <w:color w:val="4A4A4A"/>
          <w:sz w:val="20"/>
          <w:szCs w:val="20"/>
        </w:rPr>
        <w:t xml:space="preserve"> Skills Pvt. Ltd.</w:t>
      </w:r>
    </w:p>
    <w:p w14:paraId="14974DE2" w14:textId="77777777" w:rsidR="002A1342" w:rsidRDefault="00000000">
      <w:r>
        <w:br w:type="page"/>
      </w:r>
    </w:p>
    <w:p w14:paraId="0B938D81" w14:textId="77777777" w:rsidR="002A1342" w:rsidRDefault="00000000">
      <w:pPr>
        <w:pStyle w:val="Heading1"/>
        <w:pBdr>
          <w:bottom w:val="single" w:sz="8" w:space="4" w:color="C8A84B"/>
        </w:pBdr>
      </w:pPr>
      <w:r>
        <w:lastRenderedPageBreak/>
        <w:t>Letter from the Dais</w:t>
      </w:r>
    </w:p>
    <w:p w14:paraId="36A83C65" w14:textId="77777777" w:rsidR="002A1342" w:rsidRDefault="00000000">
      <w:pPr>
        <w:spacing w:after="140" w:line="320" w:lineRule="auto"/>
        <w:jc w:val="both"/>
      </w:pPr>
      <w:r>
        <w:rPr>
          <w:color w:val="1C1C1C"/>
        </w:rPr>
        <w:t>Distinguished Delegates,</w:t>
      </w:r>
    </w:p>
    <w:p w14:paraId="6F21C0CF" w14:textId="77777777" w:rsidR="002A1342" w:rsidRDefault="002A1342">
      <w:pPr>
        <w:spacing w:after="80"/>
      </w:pPr>
    </w:p>
    <w:p w14:paraId="7CEEC865" w14:textId="77777777" w:rsidR="002A1342" w:rsidRDefault="00000000">
      <w:pPr>
        <w:spacing w:after="140" w:line="320" w:lineRule="auto"/>
        <w:jc w:val="both"/>
      </w:pPr>
      <w:r>
        <w:rPr>
          <w:color w:val="1C1C1C"/>
        </w:rPr>
        <w:t xml:space="preserve">Welcome to the United Nations Security Council (UNSC) at the North, East &amp; Northeast India Inter-School Model United Nations 6.0 — Summer Edition. It is our </w:t>
      </w:r>
      <w:proofErr w:type="spellStart"/>
      <w:r>
        <w:rPr>
          <w:color w:val="1C1C1C"/>
        </w:rPr>
        <w:t>honour</w:t>
      </w:r>
      <w:proofErr w:type="spellEnd"/>
      <w:r>
        <w:rPr>
          <w:color w:val="1C1C1C"/>
        </w:rPr>
        <w:t xml:space="preserve"> and privilege to chair this committee as we engage with one of the most consequential security challenges of the twenty-first century: the proliferation and militarization of Autonomous Weapons Systems (AWS) and Artificial Intelligence (AI) in armed conflict.</w:t>
      </w:r>
    </w:p>
    <w:p w14:paraId="6F8ACCFD" w14:textId="77777777" w:rsidR="002A1342" w:rsidRDefault="002A1342">
      <w:pPr>
        <w:spacing w:after="80"/>
      </w:pPr>
    </w:p>
    <w:p w14:paraId="3AE70151" w14:textId="77777777" w:rsidR="002A1342" w:rsidRDefault="00000000">
      <w:pPr>
        <w:spacing w:after="140" w:line="320" w:lineRule="auto"/>
        <w:jc w:val="both"/>
      </w:pPr>
      <w:r>
        <w:rPr>
          <w:color w:val="1C1C1C"/>
        </w:rPr>
        <w:t>The pace of technological change has outpaced the development of legal, ethical, and governance frameworks. Autonomous drones already account for an estimated 70–80 percent of battlefield casualties in the Russia-Ukraine conflict. Israel has deployed AI-driven target-recommendation systems in Gaza. Loitering munitions capable of autonomous target identification have been used in Libya, Nagorno-Karabakh, and beyond. The age of machine-assisted lethal decision-making is not a theoretical future — it is the present.</w:t>
      </w:r>
    </w:p>
    <w:p w14:paraId="4B2A608F" w14:textId="77777777" w:rsidR="002A1342" w:rsidRDefault="002A1342">
      <w:pPr>
        <w:spacing w:after="80"/>
      </w:pPr>
    </w:p>
    <w:p w14:paraId="33C72983" w14:textId="77777777" w:rsidR="002A1342" w:rsidRDefault="00000000">
      <w:pPr>
        <w:spacing w:after="140" w:line="320" w:lineRule="auto"/>
        <w:jc w:val="both"/>
      </w:pPr>
      <w:r>
        <w:rPr>
          <w:color w:val="1C1C1C"/>
        </w:rPr>
        <w:t>The United Nations Security Council bears primary responsibility for the maintenance of international peace and security under Article 24 of the UN Charter. The proliferation of these systems to state and non-state actors, the erosion of human accountability in lethal force decisions, and the risk of catastrophic miscalculation demand urgent multilateral attention at the highest level. This committee must wrestle with fundamental questions: What does meaningful human control mean in practice? How should international humanitarian law adapt? What binding regulatory frameworks can be achieved given major-power divisions?</w:t>
      </w:r>
    </w:p>
    <w:p w14:paraId="7A905F14" w14:textId="77777777" w:rsidR="002A1342" w:rsidRDefault="002A1342">
      <w:pPr>
        <w:spacing w:after="80"/>
      </w:pPr>
    </w:p>
    <w:p w14:paraId="0F9C6FF7" w14:textId="77777777" w:rsidR="002A1342" w:rsidRDefault="00000000">
      <w:pPr>
        <w:spacing w:after="140" w:line="320" w:lineRule="auto"/>
        <w:jc w:val="both"/>
      </w:pPr>
      <w:r>
        <w:rPr>
          <w:color w:val="1C1C1C"/>
        </w:rPr>
        <w:t>We urge each delegate to come prepared with a thorough understanding of their country's position, the technical dimensions of autonomous weapons, the existing international legal framework, and the diplomatic landscape. This background guide will serve as your foundation. Delegate research, creative solution-building, and respectful, evidence-based debate will be the pillars of our committee.</w:t>
      </w:r>
    </w:p>
    <w:p w14:paraId="7F800735" w14:textId="77777777" w:rsidR="002A1342" w:rsidRDefault="002A1342">
      <w:pPr>
        <w:spacing w:after="80"/>
      </w:pPr>
    </w:p>
    <w:p w14:paraId="6DA16A19" w14:textId="77777777" w:rsidR="002A1342" w:rsidRDefault="00000000">
      <w:pPr>
        <w:spacing w:after="140" w:line="320" w:lineRule="auto"/>
        <w:jc w:val="both"/>
      </w:pPr>
      <w:r>
        <w:rPr>
          <w:color w:val="1C1C1C"/>
        </w:rPr>
        <w:t>We look forward to your thoughtful engagement. Let us demonstrate that diplomacy and dialogue remain humanity's most powerful tools.</w:t>
      </w:r>
    </w:p>
    <w:p w14:paraId="64702602" w14:textId="77777777" w:rsidR="002A1342" w:rsidRDefault="002A1342">
      <w:pPr>
        <w:spacing w:after="80"/>
      </w:pPr>
    </w:p>
    <w:p w14:paraId="3D6F0E57" w14:textId="77777777" w:rsidR="002A1342" w:rsidRDefault="00000000">
      <w:pPr>
        <w:spacing w:after="140" w:line="320" w:lineRule="auto"/>
        <w:jc w:val="both"/>
      </w:pPr>
      <w:r>
        <w:rPr>
          <w:color w:val="1C1C1C"/>
        </w:rPr>
        <w:t>Yours sincerely,</w:t>
      </w:r>
    </w:p>
    <w:p w14:paraId="688603DB" w14:textId="77777777" w:rsidR="002A1342" w:rsidRDefault="00000000">
      <w:pPr>
        <w:spacing w:after="140" w:line="320" w:lineRule="auto"/>
        <w:jc w:val="both"/>
      </w:pPr>
      <w:r>
        <w:rPr>
          <w:color w:val="1C1C1C"/>
        </w:rPr>
        <w:t>The Dais, United Nations Security Council — North, East &amp; Northeast India Inter-School Model United Nations 6.0</w:t>
      </w:r>
    </w:p>
    <w:p w14:paraId="784EEA1B" w14:textId="77777777" w:rsidR="002A1342" w:rsidRDefault="00000000">
      <w:r>
        <w:br w:type="page"/>
      </w:r>
    </w:p>
    <w:p w14:paraId="06781030" w14:textId="77777777" w:rsidR="002A1342" w:rsidRDefault="00000000">
      <w:pPr>
        <w:pStyle w:val="Heading1"/>
        <w:pBdr>
          <w:bottom w:val="single" w:sz="8" w:space="4" w:color="C8A84B"/>
        </w:pBdr>
      </w:pPr>
      <w:r>
        <w:lastRenderedPageBreak/>
        <w:t>Table of Contents</w:t>
      </w:r>
    </w:p>
    <w:p w14:paraId="4711B703" w14:textId="77777777" w:rsidR="002A1342" w:rsidRDefault="00000000">
      <w:pPr>
        <w:tabs>
          <w:tab w:val="right" w:pos="8640"/>
        </w:tabs>
        <w:spacing w:after="80"/>
      </w:pPr>
      <w:r>
        <w:rPr>
          <w:color w:val="1C1C1C"/>
        </w:rPr>
        <w:t>1</w:t>
      </w:r>
      <w:proofErr w:type="gramStart"/>
      <w:r>
        <w:rPr>
          <w:color w:val="1C1C1C"/>
        </w:rPr>
        <w:t>.  Introduction</w:t>
      </w:r>
      <w:proofErr w:type="gramEnd"/>
      <w:r>
        <w:rPr>
          <w:color w:val="1C1C1C"/>
        </w:rPr>
        <w:t xml:space="preserve"> &amp; Background</w:t>
      </w:r>
      <w:r>
        <w:tab/>
      </w:r>
      <w:r>
        <w:rPr>
          <w:b/>
          <w:bCs/>
          <w:color w:val="2E5EA8"/>
        </w:rPr>
        <w:t>4</w:t>
      </w:r>
    </w:p>
    <w:p w14:paraId="0DA6C310" w14:textId="77777777" w:rsidR="002A1342" w:rsidRDefault="00000000">
      <w:pPr>
        <w:tabs>
          <w:tab w:val="right" w:pos="8640"/>
        </w:tabs>
        <w:spacing w:after="80"/>
      </w:pPr>
      <w:r>
        <w:rPr>
          <w:color w:val="1C1C1C"/>
        </w:rPr>
        <w:t>2</w:t>
      </w:r>
      <w:proofErr w:type="gramStart"/>
      <w:r>
        <w:rPr>
          <w:color w:val="1C1C1C"/>
        </w:rPr>
        <w:t>.  Definition</w:t>
      </w:r>
      <w:proofErr w:type="gramEnd"/>
      <w:r>
        <w:rPr>
          <w:color w:val="1C1C1C"/>
        </w:rPr>
        <w:t xml:space="preserve"> of Key Terms</w:t>
      </w:r>
      <w:r>
        <w:tab/>
      </w:r>
      <w:r>
        <w:rPr>
          <w:b/>
          <w:bCs/>
          <w:color w:val="2E5EA8"/>
        </w:rPr>
        <w:t>5</w:t>
      </w:r>
    </w:p>
    <w:p w14:paraId="5195EF8A" w14:textId="77777777" w:rsidR="002A1342" w:rsidRDefault="00000000">
      <w:pPr>
        <w:tabs>
          <w:tab w:val="right" w:pos="8640"/>
        </w:tabs>
        <w:spacing w:after="80"/>
      </w:pPr>
      <w:r>
        <w:rPr>
          <w:color w:val="1C1C1C"/>
        </w:rPr>
        <w:t>3</w:t>
      </w:r>
      <w:proofErr w:type="gramStart"/>
      <w:r>
        <w:rPr>
          <w:color w:val="1C1C1C"/>
        </w:rPr>
        <w:t>.  Historical</w:t>
      </w:r>
      <w:proofErr w:type="gramEnd"/>
      <w:r>
        <w:rPr>
          <w:color w:val="1C1C1C"/>
        </w:rPr>
        <w:t xml:space="preserve"> Overview</w:t>
      </w:r>
      <w:r>
        <w:tab/>
      </w:r>
      <w:r>
        <w:rPr>
          <w:b/>
          <w:bCs/>
          <w:color w:val="2E5EA8"/>
        </w:rPr>
        <w:t>6</w:t>
      </w:r>
    </w:p>
    <w:p w14:paraId="001359DA" w14:textId="77777777" w:rsidR="002A1342" w:rsidRDefault="00000000">
      <w:pPr>
        <w:tabs>
          <w:tab w:val="right" w:pos="8640"/>
        </w:tabs>
        <w:spacing w:after="80"/>
      </w:pPr>
      <w:r>
        <w:rPr>
          <w:color w:val="1C1C1C"/>
        </w:rPr>
        <w:t>4</w:t>
      </w:r>
      <w:proofErr w:type="gramStart"/>
      <w:r>
        <w:rPr>
          <w:color w:val="1C1C1C"/>
        </w:rPr>
        <w:t>.  The</w:t>
      </w:r>
      <w:proofErr w:type="gramEnd"/>
      <w:r>
        <w:rPr>
          <w:color w:val="1C1C1C"/>
        </w:rPr>
        <w:t xml:space="preserve"> Current State of AI and AWS in Armed Conflict</w:t>
      </w:r>
      <w:r>
        <w:tab/>
      </w:r>
      <w:r>
        <w:rPr>
          <w:b/>
          <w:bCs/>
          <w:color w:val="2E5EA8"/>
        </w:rPr>
        <w:t>7</w:t>
      </w:r>
    </w:p>
    <w:p w14:paraId="016AB613" w14:textId="77777777" w:rsidR="002A1342" w:rsidRDefault="00000000">
      <w:pPr>
        <w:tabs>
          <w:tab w:val="right" w:pos="8640"/>
        </w:tabs>
        <w:spacing w:after="80"/>
      </w:pPr>
      <w:r>
        <w:rPr>
          <w:color w:val="1C1C1C"/>
        </w:rPr>
        <w:t>5</w:t>
      </w:r>
      <w:proofErr w:type="gramStart"/>
      <w:r>
        <w:rPr>
          <w:color w:val="1C1C1C"/>
        </w:rPr>
        <w:t>.  International</w:t>
      </w:r>
      <w:proofErr w:type="gramEnd"/>
      <w:r>
        <w:rPr>
          <w:color w:val="1C1C1C"/>
        </w:rPr>
        <w:t xml:space="preserve"> Legal Framework and Gaps</w:t>
      </w:r>
      <w:r>
        <w:tab/>
      </w:r>
      <w:r>
        <w:rPr>
          <w:b/>
          <w:bCs/>
          <w:color w:val="2E5EA8"/>
        </w:rPr>
        <w:t>9</w:t>
      </w:r>
    </w:p>
    <w:p w14:paraId="75D79B04" w14:textId="77777777" w:rsidR="002A1342" w:rsidRDefault="00000000">
      <w:pPr>
        <w:tabs>
          <w:tab w:val="right" w:pos="8640"/>
        </w:tabs>
        <w:spacing w:after="80"/>
      </w:pPr>
      <w:r>
        <w:rPr>
          <w:color w:val="1C1C1C"/>
        </w:rPr>
        <w:t>6</w:t>
      </w:r>
      <w:proofErr w:type="gramStart"/>
      <w:r>
        <w:rPr>
          <w:color w:val="1C1C1C"/>
        </w:rPr>
        <w:t>.  UN</w:t>
      </w:r>
      <w:proofErr w:type="gramEnd"/>
      <w:r>
        <w:rPr>
          <w:color w:val="1C1C1C"/>
        </w:rPr>
        <w:t xml:space="preserve"> System Response and Key Resolutions</w:t>
      </w:r>
      <w:r>
        <w:tab/>
      </w:r>
      <w:r>
        <w:rPr>
          <w:b/>
          <w:bCs/>
          <w:color w:val="2E5EA8"/>
        </w:rPr>
        <w:t>11</w:t>
      </w:r>
    </w:p>
    <w:p w14:paraId="6B62E513" w14:textId="77777777" w:rsidR="002A1342" w:rsidRDefault="00000000">
      <w:pPr>
        <w:tabs>
          <w:tab w:val="right" w:pos="8640"/>
        </w:tabs>
        <w:spacing w:after="80"/>
      </w:pPr>
      <w:r>
        <w:rPr>
          <w:color w:val="1C1C1C"/>
        </w:rPr>
        <w:t>7</w:t>
      </w:r>
      <w:proofErr w:type="gramStart"/>
      <w:r>
        <w:rPr>
          <w:color w:val="1C1C1C"/>
        </w:rPr>
        <w:t>.  Country</w:t>
      </w:r>
      <w:proofErr w:type="gramEnd"/>
      <w:r>
        <w:rPr>
          <w:color w:val="1C1C1C"/>
        </w:rPr>
        <w:t xml:space="preserve"> Positions and Bloc Analysis</w:t>
      </w:r>
      <w:r>
        <w:tab/>
      </w:r>
      <w:r>
        <w:rPr>
          <w:b/>
          <w:bCs/>
          <w:color w:val="2E5EA8"/>
        </w:rPr>
        <w:t>12</w:t>
      </w:r>
    </w:p>
    <w:p w14:paraId="4BFAF978" w14:textId="77777777" w:rsidR="002A1342" w:rsidRDefault="00000000">
      <w:pPr>
        <w:tabs>
          <w:tab w:val="right" w:pos="8640"/>
        </w:tabs>
        <w:spacing w:after="80"/>
      </w:pPr>
      <w:r>
        <w:rPr>
          <w:color w:val="1C1C1C"/>
        </w:rPr>
        <w:t>8</w:t>
      </w:r>
      <w:proofErr w:type="gramStart"/>
      <w:r>
        <w:rPr>
          <w:color w:val="1C1C1C"/>
        </w:rPr>
        <w:t>.  Core</w:t>
      </w:r>
      <w:proofErr w:type="gramEnd"/>
      <w:r>
        <w:rPr>
          <w:color w:val="1C1C1C"/>
        </w:rPr>
        <w:t xml:space="preserve"> Areas of Debate</w:t>
      </w:r>
      <w:r>
        <w:tab/>
      </w:r>
      <w:r>
        <w:rPr>
          <w:b/>
          <w:bCs/>
          <w:color w:val="2E5EA8"/>
        </w:rPr>
        <w:t>14</w:t>
      </w:r>
    </w:p>
    <w:p w14:paraId="76415C43" w14:textId="77777777" w:rsidR="002A1342" w:rsidRDefault="00000000">
      <w:pPr>
        <w:tabs>
          <w:tab w:val="right" w:pos="8640"/>
        </w:tabs>
        <w:spacing w:after="80"/>
      </w:pPr>
      <w:r>
        <w:rPr>
          <w:color w:val="1C1C1C"/>
        </w:rPr>
        <w:t>9</w:t>
      </w:r>
      <w:proofErr w:type="gramStart"/>
      <w:r>
        <w:rPr>
          <w:color w:val="1C1C1C"/>
        </w:rPr>
        <w:t>.  Possible</w:t>
      </w:r>
      <w:proofErr w:type="gramEnd"/>
      <w:r>
        <w:rPr>
          <w:color w:val="1C1C1C"/>
        </w:rPr>
        <w:t xml:space="preserve"> Solutions and Recommendations</w:t>
      </w:r>
      <w:r>
        <w:tab/>
      </w:r>
      <w:r>
        <w:rPr>
          <w:b/>
          <w:bCs/>
          <w:color w:val="2E5EA8"/>
        </w:rPr>
        <w:t>15</w:t>
      </w:r>
    </w:p>
    <w:p w14:paraId="447D7737" w14:textId="554E57D5" w:rsidR="002A1342" w:rsidRDefault="00000000">
      <w:pPr>
        <w:tabs>
          <w:tab w:val="right" w:pos="8640"/>
        </w:tabs>
        <w:spacing w:after="80"/>
      </w:pPr>
      <w:r>
        <w:rPr>
          <w:color w:val="1C1C1C"/>
        </w:rPr>
        <w:t>10</w:t>
      </w:r>
      <w:r w:rsidR="00AA7F09">
        <w:rPr>
          <w:color w:val="1C1C1C"/>
        </w:rPr>
        <w:t>. Questions</w:t>
      </w:r>
      <w:r>
        <w:rPr>
          <w:color w:val="1C1C1C"/>
        </w:rPr>
        <w:t xml:space="preserve"> to Consider</w:t>
      </w:r>
      <w:r>
        <w:tab/>
      </w:r>
      <w:r>
        <w:rPr>
          <w:b/>
          <w:bCs/>
          <w:color w:val="2E5EA8"/>
        </w:rPr>
        <w:t>16</w:t>
      </w:r>
    </w:p>
    <w:p w14:paraId="1C536302" w14:textId="77777777" w:rsidR="002A1342" w:rsidRDefault="00000000">
      <w:pPr>
        <w:tabs>
          <w:tab w:val="right" w:pos="8640"/>
        </w:tabs>
        <w:spacing w:after="80"/>
      </w:pPr>
      <w:r>
        <w:rPr>
          <w:color w:val="1C1C1C"/>
        </w:rPr>
        <w:t>11</w:t>
      </w:r>
      <w:proofErr w:type="gramStart"/>
      <w:r>
        <w:rPr>
          <w:color w:val="1C1C1C"/>
        </w:rPr>
        <w:t>.  Sources</w:t>
      </w:r>
      <w:proofErr w:type="gramEnd"/>
      <w:r>
        <w:rPr>
          <w:color w:val="1C1C1C"/>
        </w:rPr>
        <w:t xml:space="preserve"> and Further Reading</w:t>
      </w:r>
      <w:r>
        <w:tab/>
      </w:r>
      <w:r>
        <w:rPr>
          <w:b/>
          <w:bCs/>
          <w:color w:val="2E5EA8"/>
        </w:rPr>
        <w:t>17</w:t>
      </w:r>
    </w:p>
    <w:p w14:paraId="4609F807" w14:textId="77777777" w:rsidR="002A1342" w:rsidRDefault="00000000">
      <w:r>
        <w:br w:type="page"/>
      </w:r>
    </w:p>
    <w:p w14:paraId="077CF625" w14:textId="77777777" w:rsidR="002A1342" w:rsidRDefault="00000000">
      <w:pPr>
        <w:pStyle w:val="Heading1"/>
        <w:pBdr>
          <w:bottom w:val="single" w:sz="8" w:space="4" w:color="C8A84B"/>
        </w:pBdr>
      </w:pPr>
      <w:r>
        <w:lastRenderedPageBreak/>
        <w:t>1. Introduction and Background</w:t>
      </w:r>
    </w:p>
    <w:p w14:paraId="5FFB957F" w14:textId="77777777" w:rsidR="002A1342" w:rsidRDefault="00000000">
      <w:pPr>
        <w:spacing w:after="140" w:line="320" w:lineRule="auto"/>
        <w:jc w:val="both"/>
      </w:pPr>
      <w:r>
        <w:rPr>
          <w:color w:val="1C1C1C"/>
        </w:rPr>
        <w:t xml:space="preserve">The emergence of artificial intelligence as a driver of military capability represents a paradigm shift in the character of armed conflict. For millennia, the decision to apply lethal force has been the exclusive domain of human beings, subject — however imperfectly — to moral conscience, legal accountability, and the laws of war. The development and deployment of Autonomous Weapons Systems (AWS) </w:t>
      </w:r>
      <w:proofErr w:type="gramStart"/>
      <w:r>
        <w:rPr>
          <w:color w:val="1C1C1C"/>
        </w:rPr>
        <w:t>challenges</w:t>
      </w:r>
      <w:proofErr w:type="gramEnd"/>
      <w:r>
        <w:rPr>
          <w:color w:val="1C1C1C"/>
        </w:rPr>
        <w:t xml:space="preserve"> this foundational assumption.</w:t>
      </w:r>
    </w:p>
    <w:p w14:paraId="51A321D8" w14:textId="77777777" w:rsidR="002A1342" w:rsidRDefault="002A1342">
      <w:pPr>
        <w:spacing w:after="80"/>
      </w:pPr>
    </w:p>
    <w:p w14:paraId="7A564D35" w14:textId="77777777" w:rsidR="002A1342" w:rsidRDefault="00000000">
      <w:pPr>
        <w:spacing w:after="140" w:line="320" w:lineRule="auto"/>
        <w:jc w:val="both"/>
      </w:pPr>
      <w:r>
        <w:rPr>
          <w:color w:val="1C1C1C"/>
        </w:rPr>
        <w:t>AWS are weapons platforms capable of identifying, selecting, and engaging targets with minimal or no human intervention once activated. Powered by advances in machine learning, computer vision, edge computing, and sensor fusion, these systems are being developed and deployed by a growing number of state and non-state actors. Their proliferation has accelerated dramatically since 2020, catalyzed by the Russia-Ukraine conflict and the Gaza operations, which have served as live testing grounds for AI-assisted lethal force.</w:t>
      </w:r>
    </w:p>
    <w:p w14:paraId="5BDCE01D" w14:textId="77777777" w:rsidR="002A1342" w:rsidRDefault="002A1342">
      <w:pPr>
        <w:spacing w:after="80"/>
      </w:pPr>
    </w:p>
    <w:p w14:paraId="438EAE19" w14:textId="77777777" w:rsidR="002A1342" w:rsidRDefault="00000000">
      <w:pPr>
        <w:spacing w:after="140" w:line="320" w:lineRule="auto"/>
        <w:jc w:val="both"/>
      </w:pPr>
      <w:r>
        <w:rPr>
          <w:color w:val="1C1C1C"/>
        </w:rPr>
        <w:t>The Security Council faces a threat environment defined by three interconnected dynamics:</w:t>
      </w:r>
    </w:p>
    <w:p w14:paraId="53B9CEB2" w14:textId="77777777" w:rsidR="002A1342" w:rsidRDefault="00000000">
      <w:pPr>
        <w:pStyle w:val="ListParagraph"/>
        <w:numPr>
          <w:ilvl w:val="0"/>
          <w:numId w:val="2"/>
        </w:numPr>
        <w:spacing w:after="80"/>
      </w:pPr>
      <w:r>
        <w:rPr>
          <w:color w:val="1C1C1C"/>
        </w:rPr>
        <w:t>Technological acceleration: AI capabilities are advancing faster than governance frameworks can adapt.</w:t>
      </w:r>
    </w:p>
    <w:p w14:paraId="1A3B65CC" w14:textId="77777777" w:rsidR="002A1342" w:rsidRDefault="00000000">
      <w:pPr>
        <w:pStyle w:val="ListParagraph"/>
        <w:numPr>
          <w:ilvl w:val="0"/>
          <w:numId w:val="2"/>
        </w:numPr>
        <w:spacing w:after="80"/>
      </w:pPr>
      <w:r>
        <w:rPr>
          <w:color w:val="1C1C1C"/>
        </w:rPr>
        <w:t>Military normalization: AWS are being integrated into operational doctrine by major and minor powers alike, creating facts on the ground before rules are established.</w:t>
      </w:r>
    </w:p>
    <w:p w14:paraId="73BD027F" w14:textId="77777777" w:rsidR="002A1342" w:rsidRDefault="00000000">
      <w:pPr>
        <w:pStyle w:val="ListParagraph"/>
        <w:numPr>
          <w:ilvl w:val="0"/>
          <w:numId w:val="2"/>
        </w:numPr>
        <w:spacing w:after="80"/>
      </w:pPr>
      <w:r>
        <w:rPr>
          <w:color w:val="1C1C1C"/>
        </w:rPr>
        <w:t>Governance vacuum: No binding international treaty specifically regulates AWS, and negotiations within the Convention on Certain Conventional Weapons (CCW) have made slow progress amid geopolitical divisions.</w:t>
      </w:r>
    </w:p>
    <w:p w14:paraId="3515B59A" w14:textId="77777777" w:rsidR="002A1342" w:rsidRDefault="002A1342">
      <w:pPr>
        <w:spacing w:after="80"/>
      </w:pPr>
    </w:p>
    <w:p w14:paraId="1CE4AB57" w14:textId="77777777" w:rsidR="002A1342" w:rsidRDefault="00000000">
      <w:pPr>
        <w:spacing w:after="140" w:line="320" w:lineRule="auto"/>
        <w:jc w:val="both"/>
      </w:pPr>
      <w:r>
        <w:rPr>
          <w:color w:val="1C1C1C"/>
        </w:rPr>
        <w:t>This committee must grapple with questions of legal accountability, humanitarian protection, strategic stability, and the fundamental ethics of delegating life-and-death decisions to machines. The stakes are existential: a failure to act risks an uncontrolled arms race in autonomous lethal systems with no agreed rules of engagement.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1342" w14:paraId="5EBC26B8" w14:textId="77777777">
        <w:tblPrEx>
          <w:tblCellMar>
            <w:top w:w="0" w:type="dxa"/>
            <w:bottom w:w="0" w:type="dxa"/>
          </w:tblCellMar>
        </w:tblPrEx>
        <w:tc>
          <w:tcPr>
            <w:tcW w:w="0" w:type="auto"/>
            <w:tcBorders>
              <w:top w:val="single" w:sz="1" w:space="0" w:color="2E5EA8"/>
              <w:left w:val="single" w:sz="1" w:space="0" w:color="2E5EA8"/>
              <w:bottom w:val="single" w:sz="1" w:space="0" w:color="2E5EA8"/>
              <w:right w:val="single" w:sz="1" w:space="0" w:color="2E5EA8"/>
            </w:tcBorders>
            <w:shd w:val="clear" w:color="auto" w:fill="2E5EA8"/>
            <w:tcMar>
              <w:top w:w="80" w:type="dxa"/>
              <w:left w:w="160" w:type="dxa"/>
              <w:bottom w:w="80" w:type="dxa"/>
              <w:right w:w="160" w:type="dxa"/>
            </w:tcMar>
          </w:tcPr>
          <w:p w14:paraId="0B8DECA5" w14:textId="77777777" w:rsidR="002A1342" w:rsidRDefault="00000000">
            <w:r>
              <w:rPr>
                <w:b/>
                <w:bCs/>
                <w:color w:val="FFFFFF"/>
              </w:rPr>
              <w:t>Why This Matters Now</w:t>
            </w:r>
          </w:p>
        </w:tc>
      </w:tr>
      <w:tr w:rsidR="002A1342" w14:paraId="5197E252" w14:textId="77777777">
        <w:tblPrEx>
          <w:tblCellMar>
            <w:top w:w="0" w:type="dxa"/>
            <w:bottom w:w="0" w:type="dxa"/>
          </w:tblCellMar>
        </w:tblPrEx>
        <w:tc>
          <w:tcPr>
            <w:tcW w:w="0" w:type="auto"/>
            <w:tcBorders>
              <w:top w:val="single" w:sz="1" w:space="0" w:color="2E5EA8"/>
              <w:left w:val="single" w:sz="1" w:space="0" w:color="2E5EA8"/>
              <w:bottom w:val="single" w:sz="1" w:space="0" w:color="2E5EA8"/>
              <w:right w:val="single" w:sz="1" w:space="0" w:color="2E5EA8"/>
            </w:tcBorders>
            <w:shd w:val="clear" w:color="auto" w:fill="D6E4F7"/>
            <w:tcMar>
              <w:top w:w="100" w:type="dxa"/>
              <w:left w:w="160" w:type="dxa"/>
              <w:bottom w:w="100" w:type="dxa"/>
              <w:right w:w="160" w:type="dxa"/>
            </w:tcMar>
          </w:tcPr>
          <w:p w14:paraId="73264432" w14:textId="77777777" w:rsidR="002A1342" w:rsidRDefault="00000000">
            <w:pPr>
              <w:spacing w:after="80"/>
            </w:pPr>
            <w:r>
              <w:rPr>
                <w:color w:val="1C1C1C"/>
                <w:sz w:val="21"/>
                <w:szCs w:val="21"/>
              </w:rPr>
              <w:t>•  UN Secretary-General Guterres has called for new prohibitions and restrictions on autonomous weapons systems by 2026.</w:t>
            </w:r>
          </w:p>
          <w:p w14:paraId="1E132CD3" w14:textId="77777777" w:rsidR="002A1342" w:rsidRDefault="00000000">
            <w:pPr>
              <w:spacing w:after="80"/>
            </w:pPr>
            <w:r>
              <w:rPr>
                <w:color w:val="1C1C1C"/>
                <w:sz w:val="21"/>
                <w:szCs w:val="21"/>
              </w:rPr>
              <w:t xml:space="preserve">•  In December 2024, 166 UN member states voted in </w:t>
            </w:r>
            <w:proofErr w:type="spellStart"/>
            <w:r>
              <w:rPr>
                <w:color w:val="1C1C1C"/>
                <w:sz w:val="21"/>
                <w:szCs w:val="21"/>
              </w:rPr>
              <w:t>favour</w:t>
            </w:r>
            <w:proofErr w:type="spellEnd"/>
            <w:r>
              <w:rPr>
                <w:color w:val="1C1C1C"/>
                <w:sz w:val="21"/>
                <w:szCs w:val="21"/>
              </w:rPr>
              <w:t xml:space="preserve"> of a UNGA resolution on LAWS.</w:t>
            </w:r>
          </w:p>
          <w:p w14:paraId="60AB5B77" w14:textId="77777777" w:rsidR="002A1342" w:rsidRDefault="00000000">
            <w:pPr>
              <w:spacing w:after="80"/>
            </w:pPr>
            <w:r>
              <w:rPr>
                <w:color w:val="1C1C1C"/>
                <w:sz w:val="21"/>
                <w:szCs w:val="21"/>
              </w:rPr>
              <w:t>•  The Ukraine conflict alone has seen over 2 million drones produced and deployed in 2024.</w:t>
            </w:r>
          </w:p>
          <w:p w14:paraId="28E0C2A4" w14:textId="77777777" w:rsidR="002A1342" w:rsidRDefault="00000000">
            <w:pPr>
              <w:spacing w:after="80"/>
            </w:pPr>
            <w:r>
              <w:rPr>
                <w:color w:val="1C1C1C"/>
                <w:sz w:val="21"/>
                <w:szCs w:val="21"/>
              </w:rPr>
              <w:t>•  AI target-recommendation systems have reportedly been used in Gaza, raising acute IHL concerns.</w:t>
            </w:r>
          </w:p>
        </w:tc>
      </w:tr>
    </w:tbl>
    <w:p w14:paraId="4AD24E56" w14:textId="77777777" w:rsidR="002A1342" w:rsidRDefault="00000000">
      <w:r>
        <w:br w:type="page"/>
      </w:r>
    </w:p>
    <w:p w14:paraId="01141E53" w14:textId="77777777" w:rsidR="002A1342" w:rsidRDefault="00000000">
      <w:pPr>
        <w:pStyle w:val="Heading1"/>
        <w:pBdr>
          <w:bottom w:val="single" w:sz="8" w:space="4" w:color="C8A84B"/>
        </w:pBdr>
      </w:pPr>
      <w:r>
        <w:lastRenderedPageBreak/>
        <w:t>2. Definition of Key Terms</w:t>
      </w:r>
    </w:p>
    <w:p w14:paraId="7BDC0AE6" w14:textId="77777777" w:rsidR="002A1342" w:rsidRDefault="002A1342">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660"/>
      </w:tblGrid>
      <w:tr w:rsidR="002A1342" w14:paraId="5E811325" w14:textId="77777777">
        <w:tblPrEx>
          <w:tblCellMar>
            <w:top w:w="0" w:type="dxa"/>
            <w:bottom w:w="0" w:type="dxa"/>
          </w:tblCellMar>
        </w:tblPrEx>
        <w:tc>
          <w:tcPr>
            <w:tcW w:w="2700" w:type="dxa"/>
            <w:tcBorders>
              <w:top w:val="single" w:sz="1" w:space="0" w:color="2E5EA8"/>
              <w:left w:val="single" w:sz="1" w:space="0" w:color="2E5EA8"/>
              <w:bottom w:val="single" w:sz="1" w:space="0" w:color="2E5EA8"/>
              <w:right w:val="single" w:sz="1" w:space="0" w:color="2E5EA8"/>
            </w:tcBorders>
            <w:shd w:val="clear" w:color="auto" w:fill="1A3A6B"/>
            <w:tcMar>
              <w:top w:w="80" w:type="dxa"/>
              <w:left w:w="120" w:type="dxa"/>
              <w:bottom w:w="80" w:type="dxa"/>
              <w:right w:w="120" w:type="dxa"/>
            </w:tcMar>
          </w:tcPr>
          <w:p w14:paraId="439B14F6" w14:textId="77777777" w:rsidR="002A1342" w:rsidRDefault="00000000">
            <w:r>
              <w:rPr>
                <w:b/>
                <w:bCs/>
                <w:color w:val="FFFFFF"/>
                <w:sz w:val="21"/>
                <w:szCs w:val="21"/>
              </w:rPr>
              <w:t>Term</w:t>
            </w:r>
          </w:p>
        </w:tc>
        <w:tc>
          <w:tcPr>
            <w:tcW w:w="6660" w:type="dxa"/>
            <w:tcBorders>
              <w:top w:val="single" w:sz="1" w:space="0" w:color="2E5EA8"/>
              <w:left w:val="single" w:sz="1" w:space="0" w:color="2E5EA8"/>
              <w:bottom w:val="single" w:sz="1" w:space="0" w:color="2E5EA8"/>
              <w:right w:val="single" w:sz="1" w:space="0" w:color="2E5EA8"/>
            </w:tcBorders>
            <w:shd w:val="clear" w:color="auto" w:fill="1A3A6B"/>
            <w:tcMar>
              <w:top w:w="80" w:type="dxa"/>
              <w:left w:w="120" w:type="dxa"/>
              <w:bottom w:w="80" w:type="dxa"/>
              <w:right w:w="120" w:type="dxa"/>
            </w:tcMar>
          </w:tcPr>
          <w:p w14:paraId="2F800D0A" w14:textId="77777777" w:rsidR="002A1342" w:rsidRDefault="00000000">
            <w:r>
              <w:rPr>
                <w:b/>
                <w:bCs/>
                <w:color w:val="FFFFFF"/>
                <w:sz w:val="21"/>
                <w:szCs w:val="21"/>
              </w:rPr>
              <w:t>Definition</w:t>
            </w:r>
          </w:p>
        </w:tc>
      </w:tr>
      <w:tr w:rsidR="002A1342" w14:paraId="088AF1CB"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18C85C78" w14:textId="77777777" w:rsidR="002A1342" w:rsidRDefault="00000000">
            <w:r>
              <w:rPr>
                <w:color w:val="1C1C1C"/>
                <w:sz w:val="21"/>
                <w:szCs w:val="21"/>
              </w:rPr>
              <w:t>Autonomous Weapons System (AWS)</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59901BE4" w14:textId="77777777" w:rsidR="002A1342" w:rsidRDefault="00000000">
            <w:r>
              <w:rPr>
                <w:color w:val="1C1C1C"/>
                <w:sz w:val="21"/>
                <w:szCs w:val="21"/>
              </w:rPr>
              <w:t>A weapons platform that, once activated, can independently select, identify, and engage targets without human intervention on a case-by-case basis.</w:t>
            </w:r>
          </w:p>
        </w:tc>
      </w:tr>
      <w:tr w:rsidR="002A1342" w14:paraId="1E07E774"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556AA4CE" w14:textId="77777777" w:rsidR="002A1342" w:rsidRDefault="00000000">
            <w:r>
              <w:rPr>
                <w:color w:val="1C1C1C"/>
                <w:sz w:val="21"/>
                <w:szCs w:val="21"/>
              </w:rPr>
              <w:t>Lethal Autonomous Weapons System (LAWS)</w:t>
            </w:r>
          </w:p>
        </w:tc>
        <w:tc>
          <w:tcPr>
            <w:tcW w:w="66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7741452E" w14:textId="77777777" w:rsidR="002A1342" w:rsidRDefault="00000000">
            <w:r>
              <w:rPr>
                <w:color w:val="1C1C1C"/>
                <w:sz w:val="21"/>
                <w:szCs w:val="21"/>
              </w:rPr>
              <w:t>An autonomous weapons system specifically designed to apply lethal force. Often referred to as “killer robots” in public discourse.</w:t>
            </w:r>
          </w:p>
        </w:tc>
      </w:tr>
      <w:tr w:rsidR="002A1342" w14:paraId="2C5635D2"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30471CCA" w14:textId="77777777" w:rsidR="002A1342" w:rsidRDefault="00000000">
            <w:r>
              <w:rPr>
                <w:color w:val="1C1C1C"/>
                <w:sz w:val="21"/>
                <w:szCs w:val="21"/>
              </w:rPr>
              <w:t>Human-in-the-loop</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33284E72" w14:textId="77777777" w:rsidR="002A1342" w:rsidRDefault="00000000">
            <w:r>
              <w:rPr>
                <w:color w:val="1C1C1C"/>
                <w:sz w:val="21"/>
                <w:szCs w:val="21"/>
              </w:rPr>
              <w:t>A system architecture in which a human operator makes the final decision to engage a target before any weapon is fired.</w:t>
            </w:r>
          </w:p>
        </w:tc>
      </w:tr>
      <w:tr w:rsidR="002A1342" w14:paraId="1321D41B"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025B7AEE" w14:textId="77777777" w:rsidR="002A1342" w:rsidRDefault="00000000">
            <w:r>
              <w:rPr>
                <w:color w:val="1C1C1C"/>
                <w:sz w:val="21"/>
                <w:szCs w:val="21"/>
              </w:rPr>
              <w:t>Human-on-the-loop</w:t>
            </w:r>
          </w:p>
        </w:tc>
        <w:tc>
          <w:tcPr>
            <w:tcW w:w="66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0A87B470" w14:textId="77777777" w:rsidR="002A1342" w:rsidRDefault="00000000">
            <w:r>
              <w:rPr>
                <w:color w:val="1C1C1C"/>
                <w:sz w:val="21"/>
                <w:szCs w:val="21"/>
              </w:rPr>
              <w:t>A system that can select and engage targets autonomously but allows a human operator to observe and override in real time.</w:t>
            </w:r>
          </w:p>
        </w:tc>
      </w:tr>
      <w:tr w:rsidR="002A1342" w14:paraId="053F86F6"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13D2C8BF" w14:textId="77777777" w:rsidR="002A1342" w:rsidRDefault="00000000">
            <w:r>
              <w:rPr>
                <w:color w:val="1C1C1C"/>
                <w:sz w:val="21"/>
                <w:szCs w:val="21"/>
              </w:rPr>
              <w:t>Human-out-of-the-loop</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186C13C7" w14:textId="77777777" w:rsidR="002A1342" w:rsidRDefault="00000000">
            <w:r>
              <w:rPr>
                <w:color w:val="1C1C1C"/>
                <w:sz w:val="21"/>
                <w:szCs w:val="21"/>
              </w:rPr>
              <w:t>A fully autonomous system that selects and engages targets without any human intervention or monitoring capacity.</w:t>
            </w:r>
          </w:p>
        </w:tc>
      </w:tr>
      <w:tr w:rsidR="002A1342" w14:paraId="2072C26E"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71293609" w14:textId="77777777" w:rsidR="002A1342" w:rsidRDefault="00000000">
            <w:r>
              <w:rPr>
                <w:color w:val="1C1C1C"/>
                <w:sz w:val="21"/>
                <w:szCs w:val="21"/>
              </w:rPr>
              <w:t>Meaningful Human Control (MHC)</w:t>
            </w:r>
          </w:p>
        </w:tc>
        <w:tc>
          <w:tcPr>
            <w:tcW w:w="66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550AF556" w14:textId="77777777" w:rsidR="002A1342" w:rsidRDefault="00000000">
            <w:r>
              <w:rPr>
                <w:color w:val="1C1C1C"/>
                <w:sz w:val="21"/>
                <w:szCs w:val="21"/>
              </w:rPr>
              <w:t>A normative concept requiring that humans retain sufficient understanding and authority over weapons' critical functions to ensure legal and ethical compliance.</w:t>
            </w:r>
          </w:p>
        </w:tc>
      </w:tr>
      <w:tr w:rsidR="002A1342" w14:paraId="038485DA"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6D99B5CC" w14:textId="77777777" w:rsidR="002A1342" w:rsidRDefault="00000000">
            <w:r>
              <w:rPr>
                <w:color w:val="1C1C1C"/>
                <w:sz w:val="21"/>
                <w:szCs w:val="21"/>
              </w:rPr>
              <w:t>Loitering Munition</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3CE04A05" w14:textId="77777777" w:rsidR="002A1342" w:rsidRDefault="00000000">
            <w:r>
              <w:rPr>
                <w:color w:val="1C1C1C"/>
                <w:sz w:val="21"/>
                <w:szCs w:val="21"/>
              </w:rPr>
              <w:t>A category of weapons that can fly over a target area autonomously, identify targets, and strike. Also known as “suicide drones” or “kamikazes.”</w:t>
            </w:r>
          </w:p>
        </w:tc>
      </w:tr>
      <w:tr w:rsidR="002A1342" w14:paraId="74618174"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0E0F9C1E" w14:textId="77777777" w:rsidR="002A1342" w:rsidRDefault="00000000">
            <w:r>
              <w:rPr>
                <w:color w:val="1C1C1C"/>
                <w:sz w:val="21"/>
                <w:szCs w:val="21"/>
              </w:rPr>
              <w:t>International Humanitarian Law (IHL)</w:t>
            </w:r>
          </w:p>
        </w:tc>
        <w:tc>
          <w:tcPr>
            <w:tcW w:w="66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07E4ECEA" w14:textId="77777777" w:rsidR="002A1342" w:rsidRDefault="00000000">
            <w:r>
              <w:rPr>
                <w:color w:val="1C1C1C"/>
                <w:sz w:val="21"/>
                <w:szCs w:val="21"/>
              </w:rPr>
              <w:t>The body of law governing armed conflict (also called the Laws of War or Law of Armed Conflict), designed to limit the effects of armed conflict and protect those not participating in hostilities.</w:t>
            </w:r>
          </w:p>
        </w:tc>
      </w:tr>
      <w:tr w:rsidR="002A1342" w14:paraId="298C9088"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5BB04509" w14:textId="77777777" w:rsidR="002A1342" w:rsidRDefault="00000000">
            <w:r>
              <w:rPr>
                <w:color w:val="1C1C1C"/>
                <w:sz w:val="21"/>
                <w:szCs w:val="21"/>
              </w:rPr>
              <w:t>Principle of Distinction</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14555AE4" w14:textId="77777777" w:rsidR="002A1342" w:rsidRDefault="00000000">
            <w:r>
              <w:rPr>
                <w:color w:val="1C1C1C"/>
                <w:sz w:val="21"/>
                <w:szCs w:val="21"/>
              </w:rPr>
              <w:t xml:space="preserve">A foundational IHL principle requiring parties to conflict to </w:t>
            </w:r>
            <w:proofErr w:type="gramStart"/>
            <w:r>
              <w:rPr>
                <w:color w:val="1C1C1C"/>
                <w:sz w:val="21"/>
                <w:szCs w:val="21"/>
              </w:rPr>
              <w:t>distinguish at all times</w:t>
            </w:r>
            <w:proofErr w:type="gramEnd"/>
            <w:r>
              <w:rPr>
                <w:color w:val="1C1C1C"/>
                <w:sz w:val="21"/>
                <w:szCs w:val="21"/>
              </w:rPr>
              <w:t xml:space="preserve"> between civilians and combatants, and between civilian objects and military objectives.</w:t>
            </w:r>
          </w:p>
        </w:tc>
      </w:tr>
      <w:tr w:rsidR="002A1342" w14:paraId="18D7EDBC"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1091719F" w14:textId="77777777" w:rsidR="002A1342" w:rsidRDefault="00000000">
            <w:r>
              <w:rPr>
                <w:color w:val="1C1C1C"/>
                <w:sz w:val="21"/>
                <w:szCs w:val="21"/>
              </w:rPr>
              <w:t>Principle of Proportionality</w:t>
            </w:r>
          </w:p>
        </w:tc>
        <w:tc>
          <w:tcPr>
            <w:tcW w:w="66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36C0ADCA" w14:textId="77777777" w:rsidR="002A1342" w:rsidRDefault="00000000">
            <w:r>
              <w:rPr>
                <w:color w:val="1C1C1C"/>
                <w:sz w:val="21"/>
                <w:szCs w:val="21"/>
              </w:rPr>
              <w:t>IHL principle prohibiting attacks where civilian harm would be excessive in relation to anticipated military advantage.</w:t>
            </w:r>
          </w:p>
        </w:tc>
      </w:tr>
      <w:tr w:rsidR="002A1342" w14:paraId="0190C055"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2EC8067C" w14:textId="77777777" w:rsidR="002A1342" w:rsidRDefault="00000000">
            <w:r>
              <w:rPr>
                <w:color w:val="1C1C1C"/>
                <w:sz w:val="21"/>
                <w:szCs w:val="21"/>
              </w:rPr>
              <w:t>Automation Bias</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4AAD9DEF" w14:textId="77777777" w:rsidR="002A1342" w:rsidRDefault="00000000">
            <w:r>
              <w:rPr>
                <w:color w:val="1C1C1C"/>
                <w:sz w:val="21"/>
                <w:szCs w:val="21"/>
              </w:rPr>
              <w:t>The tendency of human operators to over-rely on automated decision-support systems, effectively ceding judgment to the machine.</w:t>
            </w:r>
          </w:p>
        </w:tc>
      </w:tr>
      <w:tr w:rsidR="002A1342" w14:paraId="24DC8BB1"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292F1C93" w14:textId="77777777" w:rsidR="002A1342" w:rsidRDefault="00000000">
            <w:r>
              <w:rPr>
                <w:color w:val="1C1C1C"/>
                <w:sz w:val="21"/>
                <w:szCs w:val="21"/>
              </w:rPr>
              <w:t>CCW</w:t>
            </w:r>
          </w:p>
        </w:tc>
        <w:tc>
          <w:tcPr>
            <w:tcW w:w="66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0F6806E0" w14:textId="77777777" w:rsidR="002A1342" w:rsidRDefault="00000000">
            <w:r>
              <w:rPr>
                <w:color w:val="1C1C1C"/>
                <w:sz w:val="21"/>
                <w:szCs w:val="21"/>
              </w:rPr>
              <w:t>Convention on Certain Conventional Weapons — the primary multilateral forum where LAWS regulation has been debated since 2013.</w:t>
            </w:r>
          </w:p>
        </w:tc>
      </w:tr>
      <w:tr w:rsidR="002A1342" w14:paraId="2F35A51D"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3BE7CBFF" w14:textId="77777777" w:rsidR="002A1342" w:rsidRDefault="00000000">
            <w:r>
              <w:rPr>
                <w:color w:val="1C1C1C"/>
                <w:sz w:val="21"/>
                <w:szCs w:val="21"/>
              </w:rPr>
              <w:t>GGE on LAWS</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4689CACB" w14:textId="77777777" w:rsidR="002A1342" w:rsidRDefault="00000000">
            <w:r>
              <w:rPr>
                <w:color w:val="1C1C1C"/>
                <w:sz w:val="21"/>
                <w:szCs w:val="21"/>
              </w:rPr>
              <w:t>The Group of Governmental Experts on Lethal Autonomous Weapons Systems, a subsidiary body under the CCW framework established in 2017.</w:t>
            </w:r>
          </w:p>
        </w:tc>
      </w:tr>
      <w:tr w:rsidR="002A1342" w14:paraId="68F25AD6"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380C1B6F" w14:textId="77777777" w:rsidR="002A1342" w:rsidRDefault="00000000">
            <w:r>
              <w:rPr>
                <w:color w:val="1C1C1C"/>
                <w:sz w:val="21"/>
                <w:szCs w:val="21"/>
              </w:rPr>
              <w:t>Drone Swarm</w:t>
            </w:r>
          </w:p>
        </w:tc>
        <w:tc>
          <w:tcPr>
            <w:tcW w:w="66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43853941" w14:textId="77777777" w:rsidR="002A1342" w:rsidRDefault="00000000">
            <w:proofErr w:type="gramStart"/>
            <w:r>
              <w:rPr>
                <w:color w:val="1C1C1C"/>
                <w:sz w:val="21"/>
                <w:szCs w:val="21"/>
              </w:rPr>
              <w:t>A large number of</w:t>
            </w:r>
            <w:proofErr w:type="gramEnd"/>
            <w:r>
              <w:rPr>
                <w:color w:val="1C1C1C"/>
                <w:sz w:val="21"/>
                <w:szCs w:val="21"/>
              </w:rPr>
              <w:t xml:space="preserve"> autonomous drones </w:t>
            </w:r>
            <w:proofErr w:type="gramStart"/>
            <w:r>
              <w:rPr>
                <w:color w:val="1C1C1C"/>
                <w:sz w:val="21"/>
                <w:szCs w:val="21"/>
              </w:rPr>
              <w:t>operating</w:t>
            </w:r>
            <w:proofErr w:type="gramEnd"/>
            <w:r>
              <w:rPr>
                <w:color w:val="1C1C1C"/>
                <w:sz w:val="21"/>
                <w:szCs w:val="21"/>
              </w:rPr>
              <w:t xml:space="preserve"> cooperatively, using AI to coordinate actions without centralized human control of individual units.</w:t>
            </w:r>
          </w:p>
        </w:tc>
      </w:tr>
    </w:tbl>
    <w:p w14:paraId="3493B6FC" w14:textId="77777777" w:rsidR="002A1342" w:rsidRDefault="00000000">
      <w:r>
        <w:br w:type="page"/>
      </w:r>
    </w:p>
    <w:p w14:paraId="21DFA2F6" w14:textId="77777777" w:rsidR="002A1342" w:rsidRDefault="00000000">
      <w:pPr>
        <w:pStyle w:val="Heading1"/>
        <w:pBdr>
          <w:bottom w:val="single" w:sz="8" w:space="4" w:color="C8A84B"/>
        </w:pBdr>
      </w:pPr>
      <w:r>
        <w:lastRenderedPageBreak/>
        <w:t>3. Historical Overview</w:t>
      </w:r>
    </w:p>
    <w:p w14:paraId="1B7B80CD" w14:textId="77777777" w:rsidR="002A1342" w:rsidRDefault="00000000">
      <w:pPr>
        <w:pStyle w:val="Heading2"/>
      </w:pPr>
      <w:r>
        <w:t>3.1 Early Precursors (Pre-2010)</w:t>
      </w:r>
    </w:p>
    <w:p w14:paraId="6C08EC3F" w14:textId="77777777" w:rsidR="002A1342" w:rsidRDefault="00000000">
      <w:pPr>
        <w:spacing w:after="140" w:line="320" w:lineRule="auto"/>
        <w:jc w:val="both"/>
      </w:pPr>
      <w:r>
        <w:rPr>
          <w:color w:val="1C1C1C"/>
        </w:rPr>
        <w:t xml:space="preserve">The concept of automated warfare long predates modern AI. During the Cold War, both the United States and the Soviet Union deployed automated air </w:t>
      </w:r>
      <w:proofErr w:type="spellStart"/>
      <w:r>
        <w:rPr>
          <w:color w:val="1C1C1C"/>
        </w:rPr>
        <w:t>defence</w:t>
      </w:r>
      <w:proofErr w:type="spellEnd"/>
      <w:r>
        <w:rPr>
          <w:color w:val="1C1C1C"/>
        </w:rPr>
        <w:t xml:space="preserve"> systems capable of responding to incoming missiles without direct human authorization. The American Phalanx Close-In Weapon System (CIWS), first deployed in 1980, could autonomously detect, track, and engage incoming threats. Israel's Harpy loitering munition, developed in the 1990s, was one of the earliest weapons capable of autonomous target engagement in a contested electronic environment.</w:t>
      </w:r>
    </w:p>
    <w:p w14:paraId="2D5C1A6F" w14:textId="77777777" w:rsidR="002A1342" w:rsidRDefault="00000000">
      <w:pPr>
        <w:pStyle w:val="Heading2"/>
      </w:pPr>
      <w:r>
        <w:t>3.2 The Drone Revolution (2001–2015)</w:t>
      </w:r>
    </w:p>
    <w:p w14:paraId="416EDD61" w14:textId="77777777" w:rsidR="002A1342" w:rsidRDefault="00000000">
      <w:pPr>
        <w:spacing w:after="140" w:line="320" w:lineRule="auto"/>
        <w:jc w:val="both"/>
      </w:pPr>
      <w:r>
        <w:rPr>
          <w:color w:val="1C1C1C"/>
        </w:rPr>
        <w:t>The post-9/11 era saw explosive growth in remotely piloted vehicles (RPVs) and increasing AI-assisted functions. U.S. Predator and Reaper drones — still human-controlled — demonstrated the strategic utility of persistent aerial platforms. Meanwhile, DARPA and defense contractors began funding research into fully autonomous systems. The autonomous navigation of ground vehicles in the DARPA Grand Challenge (2004–2007) demonstrated that machines could navigate complex environments without human input.</w:t>
      </w:r>
    </w:p>
    <w:p w14:paraId="552FAFE6" w14:textId="77777777" w:rsidR="002A1342" w:rsidRDefault="00000000">
      <w:pPr>
        <w:pStyle w:val="Heading2"/>
      </w:pPr>
      <w:r>
        <w:t>3.3 First International Alarm (2013–2016)</w:t>
      </w:r>
    </w:p>
    <w:p w14:paraId="217BE658" w14:textId="77777777" w:rsidR="002A1342" w:rsidRDefault="00000000">
      <w:pPr>
        <w:spacing w:after="140" w:line="320" w:lineRule="auto"/>
        <w:jc w:val="both"/>
      </w:pPr>
      <w:r>
        <w:rPr>
          <w:color w:val="1C1C1C"/>
        </w:rPr>
        <w:t>The UN's first formal engagement with AWS came in 2013, when UN Special Rapporteur Christof Heyns issued a landmark report to the Human Rights Council calling for a global moratorium on the development and deployment of LAWS. The same year, the CCW convened its first informal meeting of experts on the topic. In 2016, the CCW established the GGE on LAWS — the primary multilateral mechanism for negotiating rules, though limited by its consensus-based procedures.</w:t>
      </w:r>
    </w:p>
    <w:p w14:paraId="29408501" w14:textId="77777777" w:rsidR="002A1342" w:rsidRDefault="00000000">
      <w:pPr>
        <w:pStyle w:val="Heading2"/>
      </w:pPr>
      <w:r>
        <w:t>3.4 Real-World Deployment Begins (2020–2022)</w:t>
      </w:r>
    </w:p>
    <w:p w14:paraId="2B3B3255" w14:textId="77777777" w:rsidR="002A1342" w:rsidRDefault="00000000">
      <w:pPr>
        <w:spacing w:after="140" w:line="320" w:lineRule="auto"/>
        <w:jc w:val="both"/>
      </w:pPr>
      <w:r>
        <w:rPr>
          <w:color w:val="1C1C1C"/>
        </w:rPr>
        <w:t xml:space="preserve">The 2020 Nagorno-Karabakh war marked a watershed moment. Azerbaijan's extensive use of Turkish Bayraktar TB2 drones and Israeli-designed loitering munitions proved decisive in defeating Armenian forces. Critically, the UN Panel of Experts on Libya reported in 2021 that the Kargu-2 Turkish loitering munition may have autonomously engaged human targets without operator commands — potentially the first known incident of </w:t>
      </w:r>
      <w:proofErr w:type="gramStart"/>
      <w:r>
        <w:rPr>
          <w:color w:val="1C1C1C"/>
        </w:rPr>
        <w:t>an</w:t>
      </w:r>
      <w:proofErr w:type="gramEnd"/>
      <w:r>
        <w:rPr>
          <w:color w:val="1C1C1C"/>
        </w:rPr>
        <w:t xml:space="preserve"> LAWS engaging humans in lethal action.</w:t>
      </w:r>
    </w:p>
    <w:p w14:paraId="1906BED9" w14:textId="77777777" w:rsidR="002A1342" w:rsidRDefault="00000000">
      <w:pPr>
        <w:pStyle w:val="Heading2"/>
      </w:pPr>
      <w:r>
        <w:t>3.5 The AI Arms Race Intensifies (2022–Present)</w:t>
      </w:r>
    </w:p>
    <w:p w14:paraId="32D447C0" w14:textId="77777777" w:rsidR="002A1342" w:rsidRDefault="00000000">
      <w:pPr>
        <w:spacing w:after="140" w:line="320" w:lineRule="auto"/>
        <w:jc w:val="both"/>
      </w:pPr>
      <w:r>
        <w:rPr>
          <w:color w:val="1C1C1C"/>
        </w:rPr>
        <w:t xml:space="preserve">Russia's full-scale invasion of Ukraine in February 2022 transformed the conflict into what experts have called the “Silicon Valley of offensive AI.” Both sides have deployed AI-assisted drone systems at massive scale. By 2024, Ukraine was producing approximately 2 million drones annually, with 10,000 AI-enhanced models procured that year. In December 2024, Ukraine conducted its first fully unmanned ground operation near Kharkiv. Meanwhile, Israel's acknowledged use of AI target-recommendation tools </w:t>
      </w:r>
      <w:r>
        <w:rPr>
          <w:color w:val="1C1C1C"/>
        </w:rPr>
        <w:lastRenderedPageBreak/>
        <w:t>(“Lavender” and “Gospel” systems) in Gaza sparked intense international debate about AI-enabled targeting and civilian harm.</w:t>
      </w:r>
    </w:p>
    <w:p w14:paraId="14D15E14" w14:textId="77777777" w:rsidR="002A1342" w:rsidRDefault="00000000">
      <w:r>
        <w:br w:type="page"/>
      </w:r>
    </w:p>
    <w:p w14:paraId="3F12EA20" w14:textId="77777777" w:rsidR="002A1342" w:rsidRDefault="00000000">
      <w:pPr>
        <w:pStyle w:val="Heading1"/>
        <w:pBdr>
          <w:bottom w:val="single" w:sz="8" w:space="4" w:color="C8A84B"/>
        </w:pBdr>
      </w:pPr>
      <w:r>
        <w:lastRenderedPageBreak/>
        <w:t>4. The Current State of AI and AWS in Armed Conflict</w:t>
      </w:r>
    </w:p>
    <w:p w14:paraId="53ACA4B1" w14:textId="77777777" w:rsidR="002A1342" w:rsidRDefault="00000000">
      <w:pPr>
        <w:pStyle w:val="Heading2"/>
      </w:pPr>
      <w:r>
        <w:t>4.1 Ukraine: The World's First AI Drone War</w:t>
      </w:r>
    </w:p>
    <w:p w14:paraId="2136F6B1" w14:textId="77777777" w:rsidR="002A1342" w:rsidRDefault="00000000">
      <w:pPr>
        <w:spacing w:after="140" w:line="320" w:lineRule="auto"/>
        <w:jc w:val="both"/>
      </w:pPr>
      <w:r>
        <w:rPr>
          <w:color w:val="1C1C1C"/>
        </w:rPr>
        <w:t>The Russia-Ukraine conflict has become the primary real-world laboratory for AI-enabled autonomous warfare. Drones now account for an estimated 70–80 percent of battlefield casualties. By 2024, Ukraine produced approximately 2 million drones domestically, of which 96.2 percent were domestically manufactured.</w:t>
      </w:r>
    </w:p>
    <w:p w14:paraId="54A2965A" w14:textId="77777777" w:rsidR="002A1342" w:rsidRDefault="00000000">
      <w:pPr>
        <w:spacing w:after="140" w:line="320" w:lineRule="auto"/>
        <w:jc w:val="both"/>
      </w:pPr>
      <w:r>
        <w:rPr>
          <w:color w:val="1C1C1C"/>
        </w:rPr>
        <w:t>Key developments include:</w:t>
      </w:r>
    </w:p>
    <w:p w14:paraId="7C6EE16B" w14:textId="77777777" w:rsidR="002A1342" w:rsidRDefault="00000000">
      <w:pPr>
        <w:pStyle w:val="ListParagraph"/>
        <w:numPr>
          <w:ilvl w:val="0"/>
          <w:numId w:val="2"/>
        </w:numPr>
        <w:spacing w:after="80"/>
      </w:pPr>
      <w:r>
        <w:rPr>
          <w:color w:val="1C1C1C"/>
        </w:rPr>
        <w:t>Ukraine's AI-enhanced drones: In 2024, Ukraine purchased 10,000 AI-enhanced drones as part of a growing commitment to autonomous systems. These drones use computer vision and machine learning for target acquisition, enabling operations even when GPS and radio communications are jammed.</w:t>
      </w:r>
    </w:p>
    <w:p w14:paraId="44CAC733" w14:textId="77777777" w:rsidR="002A1342" w:rsidRDefault="00000000">
      <w:pPr>
        <w:pStyle w:val="ListParagraph"/>
        <w:numPr>
          <w:ilvl w:val="0"/>
          <w:numId w:val="2"/>
        </w:numPr>
        <w:spacing w:after="80"/>
      </w:pPr>
      <w:r>
        <w:rPr>
          <w:color w:val="1C1C1C"/>
        </w:rPr>
        <w:t xml:space="preserve">Unmanned ground vehicles: Ukraine tested over 70 unmanned ground vehicles (UGVs) in 2024, several of which are already deployed by elite units. In December 2024, the first fully unmanned ground operation was conducted near </w:t>
      </w:r>
      <w:proofErr w:type="spellStart"/>
      <w:r>
        <w:rPr>
          <w:color w:val="1C1C1C"/>
        </w:rPr>
        <w:t>Lyptsi</w:t>
      </w:r>
      <w:proofErr w:type="spellEnd"/>
      <w:r>
        <w:rPr>
          <w:color w:val="1C1C1C"/>
        </w:rPr>
        <w:t>, involving dozens of UGVs and FPV drones with no infantry participation.</w:t>
      </w:r>
    </w:p>
    <w:p w14:paraId="3248B6C9" w14:textId="77777777" w:rsidR="002A1342" w:rsidRDefault="00000000">
      <w:pPr>
        <w:pStyle w:val="ListParagraph"/>
        <w:numPr>
          <w:ilvl w:val="0"/>
          <w:numId w:val="2"/>
        </w:numPr>
        <w:spacing w:after="80"/>
      </w:pPr>
      <w:r>
        <w:rPr>
          <w:color w:val="1C1C1C"/>
        </w:rPr>
        <w:t>Operation Spiderweb: In a 2025 operation, Ukraine used AI-targeting assistance to damage 34 percent of Russia’s long-range bomber fleet across multiple airfields, causing an estimated $7 billion in damages.</w:t>
      </w:r>
    </w:p>
    <w:p w14:paraId="2A990CE5" w14:textId="77777777" w:rsidR="002A1342" w:rsidRDefault="00000000">
      <w:pPr>
        <w:pStyle w:val="ListParagraph"/>
        <w:numPr>
          <w:ilvl w:val="0"/>
          <w:numId w:val="2"/>
        </w:numPr>
        <w:spacing w:after="80"/>
      </w:pPr>
      <w:r>
        <w:rPr>
          <w:color w:val="1C1C1C"/>
        </w:rPr>
        <w:t xml:space="preserve">Russia's counter-developments: Russia began serial production of the Marker ground robot — equipped with anti-tank missiles and drone-swarm capabilities — in 2025, </w:t>
      </w:r>
      <w:proofErr w:type="spellStart"/>
      <w:r>
        <w:rPr>
          <w:color w:val="1C1C1C"/>
        </w:rPr>
        <w:t>signalling</w:t>
      </w:r>
      <w:proofErr w:type="spellEnd"/>
      <w:r>
        <w:rPr>
          <w:color w:val="1C1C1C"/>
        </w:rPr>
        <w:t xml:space="preserve"> its own commitment to autonomous ground systems.</w:t>
      </w:r>
    </w:p>
    <w:p w14:paraId="4C9078CB" w14:textId="77777777" w:rsidR="002A1342" w:rsidRDefault="00000000">
      <w:pPr>
        <w:pStyle w:val="Heading2"/>
      </w:pPr>
      <w:r>
        <w:t>4.2 Gaza: AI-Driven Targeting and Civilian Harm Concerns</w:t>
      </w:r>
    </w:p>
    <w:p w14:paraId="5D76E826" w14:textId="77777777" w:rsidR="002A1342" w:rsidRDefault="00000000">
      <w:pPr>
        <w:spacing w:after="140" w:line="320" w:lineRule="auto"/>
        <w:jc w:val="both"/>
      </w:pPr>
      <w:r>
        <w:rPr>
          <w:color w:val="1C1C1C"/>
        </w:rPr>
        <w:t>Israel's use of AI tools in Gaza has generated intense scrutiny and controversy. Reports have detailed two principal systems:</w:t>
      </w:r>
    </w:p>
    <w:p w14:paraId="35B4E2EE" w14:textId="77777777" w:rsidR="002A1342" w:rsidRDefault="00000000">
      <w:pPr>
        <w:pStyle w:val="ListParagraph"/>
        <w:numPr>
          <w:ilvl w:val="0"/>
          <w:numId w:val="2"/>
        </w:numPr>
        <w:spacing w:after="80"/>
      </w:pPr>
      <w:r>
        <w:rPr>
          <w:color w:val="1C1C1C"/>
        </w:rPr>
        <w:t>Lavender: An AI system reportedly used to generate lists of up to 37,000 individuals in Gaza flagged as potential militants for potential targeting. Critics noted that low human oversight thresholds allowed the system to function as an automated targeting engine with minimal individual review per strike.</w:t>
      </w:r>
    </w:p>
    <w:p w14:paraId="7772983A" w14:textId="77777777" w:rsidR="002A1342" w:rsidRDefault="00000000">
      <w:pPr>
        <w:pStyle w:val="ListParagraph"/>
        <w:numPr>
          <w:ilvl w:val="0"/>
          <w:numId w:val="2"/>
        </w:numPr>
        <w:spacing w:after="80"/>
      </w:pPr>
      <w:r>
        <w:rPr>
          <w:color w:val="1C1C1C"/>
        </w:rPr>
        <w:t xml:space="preserve">Gospel: An AI system used to identify and recommend strikes on buildings and infrastructure used for military purposes. Concerns </w:t>
      </w:r>
      <w:proofErr w:type="spellStart"/>
      <w:r>
        <w:rPr>
          <w:color w:val="1C1C1C"/>
        </w:rPr>
        <w:t>centred</w:t>
      </w:r>
      <w:proofErr w:type="spellEnd"/>
      <w:r>
        <w:rPr>
          <w:color w:val="1C1C1C"/>
        </w:rPr>
        <w:t xml:space="preserve"> on the pace and scale of strike recommendations exceeding human capacity for meaningful review.</w:t>
      </w:r>
    </w:p>
    <w:p w14:paraId="0246EC20" w14:textId="77777777" w:rsidR="002A1342" w:rsidRDefault="00000000">
      <w:pPr>
        <w:spacing w:after="140" w:line="320" w:lineRule="auto"/>
        <w:jc w:val="both"/>
      </w:pPr>
      <w:r>
        <w:rPr>
          <w:color w:val="1C1C1C"/>
        </w:rPr>
        <w:t>These cases have crystallized IHL concerns about automation bias, the speed-accuracy tradeoff, and whether AI systems can operationalize the principles of distinction and proportionality in the messy reality of urban combat.</w:t>
      </w:r>
    </w:p>
    <w:p w14:paraId="75DD2F42" w14:textId="77777777" w:rsidR="002A1342" w:rsidRDefault="00000000">
      <w:pPr>
        <w:pStyle w:val="Heading2"/>
      </w:pPr>
      <w:r>
        <w:t>4.3 Global AWS Development Landscape</w:t>
      </w:r>
    </w:p>
    <w:p w14:paraId="416AFA8E" w14:textId="77777777" w:rsidR="002A1342" w:rsidRDefault="00000000">
      <w:pPr>
        <w:spacing w:after="140" w:line="320" w:lineRule="auto"/>
        <w:jc w:val="both"/>
      </w:pPr>
      <w:r>
        <w:rPr>
          <w:color w:val="1C1C1C"/>
        </w:rPr>
        <w:t>The development of AWS is no longer confined to a handful of major powers. At least 24 loitering munition models across 16 countries are now in service or development. Key national programs include:</w:t>
      </w:r>
    </w:p>
    <w:p w14:paraId="401AE2A4" w14:textId="77777777" w:rsidR="002A1342" w:rsidRDefault="002A1342">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2A1342" w14:paraId="00F1F750" w14:textId="77777777">
        <w:tblPrEx>
          <w:tblCellMar>
            <w:top w:w="0" w:type="dxa"/>
            <w:bottom w:w="0" w:type="dxa"/>
          </w:tblCellMar>
        </w:tblPrEx>
        <w:tc>
          <w:tcPr>
            <w:tcW w:w="2400" w:type="dxa"/>
            <w:tcBorders>
              <w:top w:val="single" w:sz="1" w:space="0" w:color="2E5EA8"/>
              <w:left w:val="single" w:sz="1" w:space="0" w:color="2E5EA8"/>
              <w:bottom w:val="single" w:sz="1" w:space="0" w:color="2E5EA8"/>
              <w:right w:val="single" w:sz="1" w:space="0" w:color="2E5EA8"/>
            </w:tcBorders>
            <w:shd w:val="clear" w:color="auto" w:fill="1A3A6B"/>
            <w:tcMar>
              <w:top w:w="80" w:type="dxa"/>
              <w:left w:w="120" w:type="dxa"/>
              <w:bottom w:w="80" w:type="dxa"/>
              <w:right w:w="120" w:type="dxa"/>
            </w:tcMar>
          </w:tcPr>
          <w:p w14:paraId="62758B3D" w14:textId="77777777" w:rsidR="002A1342" w:rsidRDefault="00000000">
            <w:r>
              <w:rPr>
                <w:b/>
                <w:bCs/>
                <w:color w:val="FFFFFF"/>
                <w:sz w:val="21"/>
                <w:szCs w:val="21"/>
              </w:rPr>
              <w:lastRenderedPageBreak/>
              <w:t>Country / Actor</w:t>
            </w:r>
          </w:p>
        </w:tc>
        <w:tc>
          <w:tcPr>
            <w:tcW w:w="6960" w:type="dxa"/>
            <w:tcBorders>
              <w:top w:val="single" w:sz="1" w:space="0" w:color="2E5EA8"/>
              <w:left w:val="single" w:sz="1" w:space="0" w:color="2E5EA8"/>
              <w:bottom w:val="single" w:sz="1" w:space="0" w:color="2E5EA8"/>
              <w:right w:val="single" w:sz="1" w:space="0" w:color="2E5EA8"/>
            </w:tcBorders>
            <w:shd w:val="clear" w:color="auto" w:fill="1A3A6B"/>
            <w:tcMar>
              <w:top w:w="80" w:type="dxa"/>
              <w:left w:w="120" w:type="dxa"/>
              <w:bottom w:w="80" w:type="dxa"/>
              <w:right w:w="120" w:type="dxa"/>
            </w:tcMar>
          </w:tcPr>
          <w:p w14:paraId="526B7EF2" w14:textId="77777777" w:rsidR="002A1342" w:rsidRDefault="00000000">
            <w:r>
              <w:rPr>
                <w:b/>
                <w:bCs/>
                <w:color w:val="FFFFFF"/>
                <w:sz w:val="21"/>
                <w:szCs w:val="21"/>
              </w:rPr>
              <w:t>Notable AWS Developments</w:t>
            </w:r>
          </w:p>
        </w:tc>
      </w:tr>
      <w:tr w:rsidR="002A1342" w14:paraId="75B646C1" w14:textId="77777777">
        <w:tblPrEx>
          <w:tblCellMar>
            <w:top w:w="0" w:type="dxa"/>
            <w:bottom w:w="0" w:type="dxa"/>
          </w:tblCellMar>
        </w:tblPrEx>
        <w:tc>
          <w:tcPr>
            <w:tcW w:w="24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5DA97308" w14:textId="77777777" w:rsidR="002A1342" w:rsidRDefault="00000000">
            <w:r>
              <w:rPr>
                <w:color w:val="1C1C1C"/>
                <w:sz w:val="21"/>
                <w:szCs w:val="21"/>
              </w:rPr>
              <w:t>United States</w:t>
            </w:r>
          </w:p>
        </w:tc>
        <w:tc>
          <w:tcPr>
            <w:tcW w:w="69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48AED1DF" w14:textId="77777777" w:rsidR="002A1342" w:rsidRDefault="00000000">
            <w:r>
              <w:rPr>
                <w:color w:val="1C1C1C"/>
                <w:sz w:val="21"/>
                <w:szCs w:val="21"/>
              </w:rPr>
              <w:t>DARPA’s Collaborative Combat Aircraft, the Replicator Initiative (deploying thousands of low-cost autonomous systems by 2025), AI-enabled F-16 variants, Shield AI’s V-Bat swarm systems.</w:t>
            </w:r>
          </w:p>
        </w:tc>
      </w:tr>
      <w:tr w:rsidR="002A1342" w14:paraId="608ACD60" w14:textId="77777777">
        <w:tblPrEx>
          <w:tblCellMar>
            <w:top w:w="0" w:type="dxa"/>
            <w:bottom w:w="0" w:type="dxa"/>
          </w:tblCellMar>
        </w:tblPrEx>
        <w:tc>
          <w:tcPr>
            <w:tcW w:w="24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6CC545C8" w14:textId="77777777" w:rsidR="002A1342" w:rsidRDefault="00000000">
            <w:r>
              <w:rPr>
                <w:color w:val="1C1C1C"/>
                <w:sz w:val="21"/>
                <w:szCs w:val="21"/>
              </w:rPr>
              <w:t>China</w:t>
            </w:r>
          </w:p>
        </w:tc>
        <w:tc>
          <w:tcPr>
            <w:tcW w:w="69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67130A9B" w14:textId="77777777" w:rsidR="002A1342" w:rsidRDefault="00000000">
            <w:r>
              <w:rPr>
                <w:color w:val="1C1C1C"/>
                <w:sz w:val="21"/>
                <w:szCs w:val="21"/>
              </w:rPr>
              <w:t>CH-series and Wing Loong UAVs with increasing autonomous capabilities; extensive investment in AI-military integration under civil-military fusion strategy.</w:t>
            </w:r>
          </w:p>
        </w:tc>
      </w:tr>
      <w:tr w:rsidR="002A1342" w14:paraId="7EEB9932" w14:textId="77777777">
        <w:tblPrEx>
          <w:tblCellMar>
            <w:top w:w="0" w:type="dxa"/>
            <w:bottom w:w="0" w:type="dxa"/>
          </w:tblCellMar>
        </w:tblPrEx>
        <w:tc>
          <w:tcPr>
            <w:tcW w:w="24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47F5B963" w14:textId="77777777" w:rsidR="002A1342" w:rsidRDefault="00000000">
            <w:r>
              <w:rPr>
                <w:color w:val="1C1C1C"/>
                <w:sz w:val="21"/>
                <w:szCs w:val="21"/>
              </w:rPr>
              <w:t>Russia</w:t>
            </w:r>
          </w:p>
        </w:tc>
        <w:tc>
          <w:tcPr>
            <w:tcW w:w="69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38D5D8D1" w14:textId="77777777" w:rsidR="002A1342" w:rsidRDefault="00000000">
            <w:r>
              <w:rPr>
                <w:color w:val="1C1C1C"/>
                <w:sz w:val="21"/>
                <w:szCs w:val="21"/>
              </w:rPr>
              <w:t>Lancet-3 and Zala loitering munitions deployed in Ukraine; Marker UGV; Kalashnikov ZALA Lancet series.</w:t>
            </w:r>
          </w:p>
        </w:tc>
      </w:tr>
      <w:tr w:rsidR="002A1342" w14:paraId="423F41B6" w14:textId="77777777">
        <w:tblPrEx>
          <w:tblCellMar>
            <w:top w:w="0" w:type="dxa"/>
            <w:bottom w:w="0" w:type="dxa"/>
          </w:tblCellMar>
        </w:tblPrEx>
        <w:tc>
          <w:tcPr>
            <w:tcW w:w="24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2F611A1C" w14:textId="77777777" w:rsidR="002A1342" w:rsidRDefault="00000000">
            <w:r>
              <w:rPr>
                <w:color w:val="1C1C1C"/>
                <w:sz w:val="21"/>
                <w:szCs w:val="21"/>
              </w:rPr>
              <w:t>Israel</w:t>
            </w:r>
          </w:p>
        </w:tc>
        <w:tc>
          <w:tcPr>
            <w:tcW w:w="69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3B338342" w14:textId="77777777" w:rsidR="002A1342" w:rsidRDefault="00000000">
            <w:r>
              <w:rPr>
                <w:color w:val="1C1C1C"/>
                <w:sz w:val="21"/>
                <w:szCs w:val="21"/>
              </w:rPr>
              <w:t xml:space="preserve">Harpy, </w:t>
            </w:r>
            <w:proofErr w:type="spellStart"/>
            <w:r>
              <w:rPr>
                <w:color w:val="1C1C1C"/>
                <w:sz w:val="21"/>
                <w:szCs w:val="21"/>
              </w:rPr>
              <w:t>Harop</w:t>
            </w:r>
            <w:proofErr w:type="spellEnd"/>
            <w:r>
              <w:rPr>
                <w:color w:val="1C1C1C"/>
                <w:sz w:val="21"/>
                <w:szCs w:val="21"/>
              </w:rPr>
              <w:t xml:space="preserve"> loitering munitions; Lavender &amp; Gospel AI targeting systems; significant export of AWS technology.</w:t>
            </w:r>
          </w:p>
        </w:tc>
      </w:tr>
      <w:tr w:rsidR="002A1342" w14:paraId="06EC47FB" w14:textId="77777777">
        <w:tblPrEx>
          <w:tblCellMar>
            <w:top w:w="0" w:type="dxa"/>
            <w:bottom w:w="0" w:type="dxa"/>
          </w:tblCellMar>
        </w:tblPrEx>
        <w:tc>
          <w:tcPr>
            <w:tcW w:w="24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0FC8A894" w14:textId="77777777" w:rsidR="002A1342" w:rsidRDefault="00000000">
            <w:r>
              <w:rPr>
                <w:color w:val="1C1C1C"/>
                <w:sz w:val="21"/>
                <w:szCs w:val="21"/>
              </w:rPr>
              <w:t>Turkey</w:t>
            </w:r>
          </w:p>
        </w:tc>
        <w:tc>
          <w:tcPr>
            <w:tcW w:w="69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1FF7F7DB" w14:textId="77777777" w:rsidR="002A1342" w:rsidRDefault="00000000">
            <w:r>
              <w:rPr>
                <w:color w:val="1C1C1C"/>
                <w:sz w:val="21"/>
                <w:szCs w:val="21"/>
              </w:rPr>
              <w:t>KARGU-2 autonomous loitering munition (used in Libya); Bayraktar TB2 (semi-autonomous, used in Ukraine, Azerbaijan, Sudan, Ethiopia).</w:t>
            </w:r>
          </w:p>
        </w:tc>
      </w:tr>
      <w:tr w:rsidR="002A1342" w14:paraId="1BD5B946" w14:textId="77777777">
        <w:tblPrEx>
          <w:tblCellMar>
            <w:top w:w="0" w:type="dxa"/>
            <w:bottom w:w="0" w:type="dxa"/>
          </w:tblCellMar>
        </w:tblPrEx>
        <w:tc>
          <w:tcPr>
            <w:tcW w:w="24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31921D3C" w14:textId="77777777" w:rsidR="002A1342" w:rsidRDefault="00000000">
            <w:r>
              <w:rPr>
                <w:color w:val="1C1C1C"/>
                <w:sz w:val="21"/>
                <w:szCs w:val="21"/>
              </w:rPr>
              <w:t>South Korea</w:t>
            </w:r>
          </w:p>
        </w:tc>
        <w:tc>
          <w:tcPr>
            <w:tcW w:w="69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4D78515A" w14:textId="77777777" w:rsidR="002A1342" w:rsidRDefault="00000000">
            <w:r>
              <w:rPr>
                <w:color w:val="1C1C1C"/>
                <w:sz w:val="21"/>
                <w:szCs w:val="21"/>
              </w:rPr>
              <w:t>SGR-A1 autonomous border sentry system; investment in naval and aerial autonomous platforms.</w:t>
            </w:r>
          </w:p>
        </w:tc>
      </w:tr>
      <w:tr w:rsidR="002A1342" w14:paraId="3431297F" w14:textId="77777777">
        <w:tblPrEx>
          <w:tblCellMar>
            <w:top w:w="0" w:type="dxa"/>
            <w:bottom w:w="0" w:type="dxa"/>
          </w:tblCellMar>
        </w:tblPrEx>
        <w:tc>
          <w:tcPr>
            <w:tcW w:w="24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71316228" w14:textId="77777777" w:rsidR="002A1342" w:rsidRDefault="00000000">
            <w:r>
              <w:rPr>
                <w:color w:val="1C1C1C"/>
                <w:sz w:val="21"/>
                <w:szCs w:val="21"/>
              </w:rPr>
              <w:t>India</w:t>
            </w:r>
          </w:p>
        </w:tc>
        <w:tc>
          <w:tcPr>
            <w:tcW w:w="69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0E8F8D6C" w14:textId="77777777" w:rsidR="002A1342" w:rsidRDefault="00000000">
            <w:r>
              <w:rPr>
                <w:color w:val="1C1C1C"/>
                <w:sz w:val="21"/>
                <w:szCs w:val="21"/>
              </w:rPr>
              <w:t>DRDO’s Rustom series and Abhyas aerial targets; growing drone swarm research.</w:t>
            </w:r>
          </w:p>
        </w:tc>
      </w:tr>
      <w:tr w:rsidR="002A1342" w14:paraId="76A49B76" w14:textId="77777777">
        <w:tblPrEx>
          <w:tblCellMar>
            <w:top w:w="0" w:type="dxa"/>
            <w:bottom w:w="0" w:type="dxa"/>
          </w:tblCellMar>
        </w:tblPrEx>
        <w:tc>
          <w:tcPr>
            <w:tcW w:w="24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5D11CEFE" w14:textId="77777777" w:rsidR="002A1342" w:rsidRDefault="00000000">
            <w:r>
              <w:rPr>
                <w:color w:val="1C1C1C"/>
                <w:sz w:val="21"/>
                <w:szCs w:val="21"/>
              </w:rPr>
              <w:t>Iran &amp; Non-State Actors</w:t>
            </w:r>
          </w:p>
        </w:tc>
        <w:tc>
          <w:tcPr>
            <w:tcW w:w="69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0F3EC8A8" w14:textId="77777777" w:rsidR="002A1342" w:rsidRDefault="00000000">
            <w:r>
              <w:rPr>
                <w:color w:val="1C1C1C"/>
                <w:sz w:val="21"/>
                <w:szCs w:val="21"/>
              </w:rPr>
              <w:t>Shahed-series loitering munitions transferred to Russia and used in Ukraine; Houthi use of Iranian-origin drones against Saudi Arabia and commercial shipping.</w:t>
            </w:r>
          </w:p>
        </w:tc>
      </w:tr>
    </w:tbl>
    <w:p w14:paraId="23ECF42E" w14:textId="77777777" w:rsidR="002A1342" w:rsidRDefault="002A1342">
      <w:pPr>
        <w:spacing w:after="80"/>
      </w:pPr>
    </w:p>
    <w:p w14:paraId="54605B5B" w14:textId="77777777" w:rsidR="002A1342" w:rsidRDefault="00000000">
      <w:pPr>
        <w:pStyle w:val="Heading2"/>
      </w:pPr>
      <w:r>
        <w:t>4.4 The Proliferation Threat</w:t>
      </w:r>
    </w:p>
    <w:p w14:paraId="0F9D9950" w14:textId="77777777" w:rsidR="002A1342" w:rsidRDefault="00000000">
      <w:pPr>
        <w:spacing w:after="140" w:line="320" w:lineRule="auto"/>
        <w:jc w:val="both"/>
      </w:pPr>
      <w:r>
        <w:rPr>
          <w:color w:val="1C1C1C"/>
        </w:rPr>
        <w:t>Perhaps the most alarming dimension is proliferation. Technologies developed by major powers flow rapidly to regional actors and, increasingly, non-state groups. The declining cost of commercial drone components means that even armed groups with limited resources can assemble semi-autonomous systems. ISIS employed commercial drones modified with explosives as early as 2016. Ukrainian and Russian modifications demonstrate how commercial off-the-shelf AI can be rapidly militarized.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1342" w14:paraId="62A63CE3" w14:textId="77777777">
        <w:tblPrEx>
          <w:tblCellMar>
            <w:top w:w="0" w:type="dxa"/>
            <w:bottom w:w="0" w:type="dxa"/>
          </w:tblCellMar>
        </w:tblPrEx>
        <w:tc>
          <w:tcPr>
            <w:tcW w:w="0" w:type="auto"/>
            <w:tcBorders>
              <w:top w:val="single" w:sz="1" w:space="0" w:color="2E5EA8"/>
              <w:left w:val="single" w:sz="1" w:space="0" w:color="2E5EA8"/>
              <w:bottom w:val="single" w:sz="1" w:space="0" w:color="2E5EA8"/>
              <w:right w:val="single" w:sz="1" w:space="0" w:color="2E5EA8"/>
            </w:tcBorders>
            <w:shd w:val="clear" w:color="auto" w:fill="2E5EA8"/>
            <w:tcMar>
              <w:top w:w="80" w:type="dxa"/>
              <w:left w:w="160" w:type="dxa"/>
              <w:bottom w:w="80" w:type="dxa"/>
              <w:right w:w="160" w:type="dxa"/>
            </w:tcMar>
          </w:tcPr>
          <w:p w14:paraId="2C0F5114" w14:textId="77777777" w:rsidR="002A1342" w:rsidRDefault="00000000">
            <w:r>
              <w:rPr>
                <w:b/>
                <w:bCs/>
                <w:color w:val="FFFFFF"/>
              </w:rPr>
              <w:t>Critical Figures</w:t>
            </w:r>
          </w:p>
        </w:tc>
      </w:tr>
      <w:tr w:rsidR="002A1342" w14:paraId="34147DE3" w14:textId="77777777">
        <w:tblPrEx>
          <w:tblCellMar>
            <w:top w:w="0" w:type="dxa"/>
            <w:bottom w:w="0" w:type="dxa"/>
          </w:tblCellMar>
        </w:tblPrEx>
        <w:tc>
          <w:tcPr>
            <w:tcW w:w="0" w:type="auto"/>
            <w:tcBorders>
              <w:top w:val="single" w:sz="1" w:space="0" w:color="2E5EA8"/>
              <w:left w:val="single" w:sz="1" w:space="0" w:color="2E5EA8"/>
              <w:bottom w:val="single" w:sz="1" w:space="0" w:color="2E5EA8"/>
              <w:right w:val="single" w:sz="1" w:space="0" w:color="2E5EA8"/>
            </w:tcBorders>
            <w:shd w:val="clear" w:color="auto" w:fill="D6E4F7"/>
            <w:tcMar>
              <w:top w:w="100" w:type="dxa"/>
              <w:left w:w="160" w:type="dxa"/>
              <w:bottom w:w="100" w:type="dxa"/>
              <w:right w:w="160" w:type="dxa"/>
            </w:tcMar>
          </w:tcPr>
          <w:p w14:paraId="1E7ABB64" w14:textId="77777777" w:rsidR="002A1342" w:rsidRDefault="00000000">
            <w:pPr>
              <w:spacing w:after="80"/>
            </w:pPr>
            <w:r>
              <w:rPr>
                <w:color w:val="1C1C1C"/>
                <w:sz w:val="21"/>
                <w:szCs w:val="21"/>
              </w:rPr>
              <w:t>•  2 million — drones produced by Ukraine in 2024 alone</w:t>
            </w:r>
          </w:p>
          <w:p w14:paraId="6573A685" w14:textId="77777777" w:rsidR="002A1342" w:rsidRDefault="00000000">
            <w:pPr>
              <w:spacing w:after="80"/>
            </w:pPr>
            <w:r>
              <w:rPr>
                <w:color w:val="1C1C1C"/>
                <w:sz w:val="21"/>
                <w:szCs w:val="21"/>
              </w:rPr>
              <w:t>•  70–80% — estimated share of battlefield casualties in Ukraine attributable to drones</w:t>
            </w:r>
          </w:p>
          <w:p w14:paraId="20C82930" w14:textId="77777777" w:rsidR="002A1342" w:rsidRDefault="00000000">
            <w:pPr>
              <w:spacing w:after="80"/>
            </w:pPr>
            <w:r>
              <w:rPr>
                <w:color w:val="1C1C1C"/>
                <w:sz w:val="21"/>
                <w:szCs w:val="21"/>
              </w:rPr>
              <w:t>•  37,000 — individuals reportedly flagged by Israel’s Lavender AI system in Gaza</w:t>
            </w:r>
          </w:p>
          <w:p w14:paraId="39E0ED5B" w14:textId="77777777" w:rsidR="002A1342" w:rsidRDefault="00000000">
            <w:pPr>
              <w:spacing w:after="80"/>
            </w:pPr>
            <w:r>
              <w:rPr>
                <w:color w:val="1C1C1C"/>
                <w:sz w:val="21"/>
                <w:szCs w:val="21"/>
              </w:rPr>
              <w:t>•  24 — loitering munition models now in service or development across 16 countries</w:t>
            </w:r>
          </w:p>
          <w:p w14:paraId="04FE8A83" w14:textId="77777777" w:rsidR="002A1342" w:rsidRDefault="00000000">
            <w:pPr>
              <w:spacing w:after="80"/>
            </w:pPr>
            <w:r>
              <w:rPr>
                <w:color w:val="1C1C1C"/>
                <w:sz w:val="21"/>
                <w:szCs w:val="21"/>
              </w:rPr>
              <w:t>•  $24 billion — projected global autonomous weapons market by 2033</w:t>
            </w:r>
          </w:p>
        </w:tc>
      </w:tr>
    </w:tbl>
    <w:p w14:paraId="112E2D15" w14:textId="77777777" w:rsidR="002A1342" w:rsidRDefault="00000000">
      <w:r>
        <w:br w:type="page"/>
      </w:r>
    </w:p>
    <w:p w14:paraId="33843A46" w14:textId="77777777" w:rsidR="002A1342" w:rsidRDefault="00000000">
      <w:pPr>
        <w:pStyle w:val="Heading1"/>
        <w:pBdr>
          <w:bottom w:val="single" w:sz="8" w:space="4" w:color="C8A84B"/>
        </w:pBdr>
      </w:pPr>
      <w:r>
        <w:lastRenderedPageBreak/>
        <w:t>5. International Legal Framework and Gaps</w:t>
      </w:r>
    </w:p>
    <w:p w14:paraId="72BC5962" w14:textId="77777777" w:rsidR="002A1342" w:rsidRDefault="00000000">
      <w:pPr>
        <w:pStyle w:val="Heading2"/>
      </w:pPr>
      <w:r>
        <w:t>5.1 Existing IHL Principles</w:t>
      </w:r>
    </w:p>
    <w:p w14:paraId="3EBDE928" w14:textId="77777777" w:rsidR="002A1342" w:rsidRDefault="00000000">
      <w:pPr>
        <w:spacing w:after="140" w:line="320" w:lineRule="auto"/>
        <w:jc w:val="both"/>
      </w:pPr>
      <w:r>
        <w:rPr>
          <w:color w:val="1C1C1C"/>
        </w:rPr>
        <w:t>No treaty specifically governing AWS exists. Proponents of the status quo argue that existing International Humanitarian Law (IHL) adequately covers all weapons, including autonomous ones. The four key IHL principles are:</w:t>
      </w:r>
    </w:p>
    <w:p w14:paraId="16A67462" w14:textId="77777777" w:rsidR="002A1342" w:rsidRDefault="00000000">
      <w:pPr>
        <w:pStyle w:val="ListParagraph"/>
        <w:numPr>
          <w:ilvl w:val="0"/>
          <w:numId w:val="2"/>
        </w:numPr>
        <w:spacing w:after="80"/>
      </w:pPr>
      <w:r>
        <w:rPr>
          <w:color w:val="1C1C1C"/>
        </w:rPr>
        <w:t>Distinction: Parties must distinguish between combatants and civilians, and between military objectives and civilian objects (Geneva Convention Additional Protocol I, Articles 48–52). Critics argue AWS cannot reliably make these distinctions in dynamic, complex environments.</w:t>
      </w:r>
    </w:p>
    <w:p w14:paraId="0ACB86B5" w14:textId="77777777" w:rsidR="002A1342" w:rsidRDefault="00000000">
      <w:pPr>
        <w:pStyle w:val="ListParagraph"/>
        <w:numPr>
          <w:ilvl w:val="0"/>
          <w:numId w:val="2"/>
        </w:numPr>
        <w:spacing w:after="80"/>
      </w:pPr>
      <w:r>
        <w:rPr>
          <w:color w:val="1C1C1C"/>
        </w:rPr>
        <w:t xml:space="preserve">Proportionality: An attack is unlawful if expected civilian harm is excessive in relation to anticipated military advantage. AWS </w:t>
      </w:r>
      <w:proofErr w:type="gramStart"/>
      <w:r>
        <w:rPr>
          <w:color w:val="1C1C1C"/>
        </w:rPr>
        <w:t>lack</w:t>
      </w:r>
      <w:proofErr w:type="gramEnd"/>
      <w:r>
        <w:rPr>
          <w:color w:val="1C1C1C"/>
        </w:rPr>
        <w:t xml:space="preserve"> the contextual judgment required for proportionality assessments.</w:t>
      </w:r>
    </w:p>
    <w:p w14:paraId="3CFB7C96" w14:textId="77777777" w:rsidR="002A1342" w:rsidRDefault="00000000">
      <w:pPr>
        <w:pStyle w:val="ListParagraph"/>
        <w:numPr>
          <w:ilvl w:val="0"/>
          <w:numId w:val="2"/>
        </w:numPr>
        <w:spacing w:after="80"/>
      </w:pPr>
      <w:r>
        <w:rPr>
          <w:color w:val="1C1C1C"/>
        </w:rPr>
        <w:t xml:space="preserve">Precaution: Parties must take all feasible precautions to </w:t>
      </w:r>
      <w:proofErr w:type="spellStart"/>
      <w:r>
        <w:rPr>
          <w:color w:val="1C1C1C"/>
        </w:rPr>
        <w:t>minimise</w:t>
      </w:r>
      <w:proofErr w:type="spellEnd"/>
      <w:r>
        <w:rPr>
          <w:color w:val="1C1C1C"/>
        </w:rPr>
        <w:t xml:space="preserve"> civilian harm. AWS operating at machine speed </w:t>
      </w:r>
      <w:proofErr w:type="gramStart"/>
      <w:r>
        <w:rPr>
          <w:color w:val="1C1C1C"/>
        </w:rPr>
        <w:t>make</w:t>
      </w:r>
      <w:proofErr w:type="gramEnd"/>
      <w:r>
        <w:rPr>
          <w:color w:val="1C1C1C"/>
        </w:rPr>
        <w:t xml:space="preserve"> meaningful precaution difficult.</w:t>
      </w:r>
    </w:p>
    <w:p w14:paraId="16E74E20" w14:textId="77777777" w:rsidR="002A1342" w:rsidRDefault="00000000">
      <w:pPr>
        <w:pStyle w:val="ListParagraph"/>
        <w:numPr>
          <w:ilvl w:val="0"/>
          <w:numId w:val="2"/>
        </w:numPr>
        <w:spacing w:after="80"/>
      </w:pPr>
      <w:r>
        <w:rPr>
          <w:color w:val="1C1C1C"/>
        </w:rPr>
        <w:t>Humanity / Martens Clause: Even where explicit treaty rules are absent, parties are bound by “the dictates of the public conscience.” Many argue delegating life-and-death decisions to machines violates this principle.</w:t>
      </w:r>
    </w:p>
    <w:p w14:paraId="42ACEDFA" w14:textId="77777777" w:rsidR="002A1342" w:rsidRDefault="00000000">
      <w:pPr>
        <w:pStyle w:val="Heading2"/>
      </w:pPr>
      <w:r>
        <w:t>5.2 Article 36 Weapons Reviews</w:t>
      </w:r>
    </w:p>
    <w:p w14:paraId="7F326D2D" w14:textId="77777777" w:rsidR="002A1342" w:rsidRDefault="00000000">
      <w:pPr>
        <w:spacing w:after="140" w:line="320" w:lineRule="auto"/>
        <w:jc w:val="both"/>
      </w:pPr>
      <w:r>
        <w:rPr>
          <w:color w:val="1C1C1C"/>
        </w:rPr>
        <w:t>Under Article 36 of Additional Protocol I to the Geneva Conventions, states must review new weapons to ensure they would not be unlawful in expected uses. While this mechanism applies in theory to AWS, implementation varies enormously. Many states developing AWS have not conducted transparent Article 36 reviews, and there is no international verification mechanism.</w:t>
      </w:r>
    </w:p>
    <w:p w14:paraId="4C9363FD" w14:textId="77777777" w:rsidR="002A1342" w:rsidRDefault="00000000">
      <w:pPr>
        <w:pStyle w:val="Heading2"/>
      </w:pPr>
      <w:r>
        <w:t>5.3 The Accountability Gap</w:t>
      </w:r>
    </w:p>
    <w:p w14:paraId="4D6FB880" w14:textId="77777777" w:rsidR="002A1342" w:rsidRDefault="00000000">
      <w:pPr>
        <w:spacing w:after="140" w:line="320" w:lineRule="auto"/>
        <w:jc w:val="both"/>
      </w:pPr>
      <w:r>
        <w:rPr>
          <w:color w:val="1C1C1C"/>
        </w:rPr>
        <w:t>International law holds states and individual commanders responsible for violations of IHL. The deployment of AWS creates a critical accountability gap: when an autonomous system commits a violation, it is unclear whether legal responsibility lies with the operator, the programmer, the manufacturer, the commanding officer, or the state. The UN Secretary-General’s 2025 report explicitly noted that AI in the military domain may “obfuscate the linearity” of the accountability chain that international law relies upon.</w:t>
      </w:r>
    </w:p>
    <w:p w14:paraId="5205ED4D" w14:textId="77777777" w:rsidR="002A1342" w:rsidRDefault="00000000">
      <w:pPr>
        <w:pStyle w:val="Heading2"/>
      </w:pPr>
      <w:r>
        <w:t>5.4 The Convention on Certain Conventional Weapons (CCW)</w:t>
      </w:r>
    </w:p>
    <w:p w14:paraId="486D84E7" w14:textId="77777777" w:rsidR="002A1342" w:rsidRDefault="00000000">
      <w:pPr>
        <w:spacing w:after="140" w:line="320" w:lineRule="auto"/>
        <w:jc w:val="both"/>
      </w:pPr>
      <w:r>
        <w:rPr>
          <w:color w:val="1C1C1C"/>
        </w:rPr>
        <w:t xml:space="preserve">The CCW has been the principal multilateral forum for LAWS discussions since 2013. The GGE on LAWS developed a set of 11 Guiding Principles in 2019, agreed by consensus, which </w:t>
      </w:r>
      <w:proofErr w:type="gramStart"/>
      <w:r>
        <w:rPr>
          <w:color w:val="1C1C1C"/>
        </w:rPr>
        <w:t>affirm</w:t>
      </w:r>
      <w:proofErr w:type="gramEnd"/>
      <w:r>
        <w:rPr>
          <w:color w:val="1C1C1C"/>
        </w:rPr>
        <w:t xml:space="preserve"> that IHL continues to apply to all weapons, that human responsibility must be maintained, and that accountability gaps must be addressed. However, the GGE has not produced a binding instrument. Progress has been hampered by:</w:t>
      </w:r>
    </w:p>
    <w:p w14:paraId="2C907B45" w14:textId="77777777" w:rsidR="002A1342" w:rsidRDefault="00000000">
      <w:pPr>
        <w:pStyle w:val="ListParagraph"/>
        <w:numPr>
          <w:ilvl w:val="0"/>
          <w:numId w:val="2"/>
        </w:numPr>
        <w:spacing w:after="80"/>
      </w:pPr>
      <w:r>
        <w:rPr>
          <w:color w:val="1C1C1C"/>
        </w:rPr>
        <w:t>Consensus requirement: The CCW operates by consensus, giving any single state a veto over outcomes. Russia, the United States, and Israel have repeatedly blocked progress toward binding rules.</w:t>
      </w:r>
    </w:p>
    <w:p w14:paraId="3DD5C861" w14:textId="77777777" w:rsidR="002A1342" w:rsidRDefault="00000000">
      <w:pPr>
        <w:pStyle w:val="ListParagraph"/>
        <w:numPr>
          <w:ilvl w:val="0"/>
          <w:numId w:val="2"/>
        </w:numPr>
        <w:spacing w:after="80"/>
      </w:pPr>
      <w:r>
        <w:rPr>
          <w:color w:val="1C1C1C"/>
        </w:rPr>
        <w:lastRenderedPageBreak/>
        <w:t>Definitional disputes: States cannot agree on a precise definition of “autonomous weapons systems,” complicating the scope of any regulation.</w:t>
      </w:r>
    </w:p>
    <w:p w14:paraId="4D750190" w14:textId="77777777" w:rsidR="002A1342" w:rsidRDefault="00000000">
      <w:pPr>
        <w:pStyle w:val="ListParagraph"/>
        <w:numPr>
          <w:ilvl w:val="0"/>
          <w:numId w:val="2"/>
        </w:numPr>
        <w:spacing w:after="80"/>
      </w:pPr>
      <w:r>
        <w:rPr>
          <w:color w:val="1C1C1C"/>
        </w:rPr>
        <w:t>Scope of the mandate: The GGE mandate — to formulate “a set of elements of an instrument, without prejudging its nature” — leaves open the question of whether the outcome will be binding or merely political.</w:t>
      </w:r>
    </w:p>
    <w:p w14:paraId="1CC9C05D" w14:textId="77777777" w:rsidR="002A1342" w:rsidRDefault="00000000">
      <w:pPr>
        <w:pStyle w:val="Heading2"/>
      </w:pPr>
      <w:r>
        <w:t>5.5 Critical Legal Gaps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1342" w14:paraId="38BE493D" w14:textId="77777777">
        <w:tblPrEx>
          <w:tblCellMar>
            <w:top w:w="0" w:type="dxa"/>
            <w:bottom w:w="0" w:type="dxa"/>
          </w:tblCellMar>
        </w:tblPrEx>
        <w:tc>
          <w:tcPr>
            <w:tcW w:w="0" w:type="auto"/>
            <w:tcBorders>
              <w:top w:val="single" w:sz="1" w:space="0" w:color="2E5EA8"/>
              <w:left w:val="single" w:sz="1" w:space="0" w:color="2E5EA8"/>
              <w:bottom w:val="single" w:sz="1" w:space="0" w:color="2E5EA8"/>
              <w:right w:val="single" w:sz="1" w:space="0" w:color="2E5EA8"/>
            </w:tcBorders>
            <w:shd w:val="clear" w:color="auto" w:fill="2E5EA8"/>
            <w:tcMar>
              <w:top w:w="80" w:type="dxa"/>
              <w:left w:w="160" w:type="dxa"/>
              <w:bottom w:w="80" w:type="dxa"/>
              <w:right w:w="160" w:type="dxa"/>
            </w:tcMar>
          </w:tcPr>
          <w:p w14:paraId="02E57B77" w14:textId="77777777" w:rsidR="002A1342" w:rsidRDefault="00000000">
            <w:r>
              <w:rPr>
                <w:b/>
                <w:bCs/>
                <w:color w:val="FFFFFF"/>
              </w:rPr>
              <w:t>Key Legal Gaps Requiring Addressing</w:t>
            </w:r>
          </w:p>
        </w:tc>
      </w:tr>
      <w:tr w:rsidR="002A1342" w14:paraId="6500690E" w14:textId="77777777">
        <w:tblPrEx>
          <w:tblCellMar>
            <w:top w:w="0" w:type="dxa"/>
            <w:bottom w:w="0" w:type="dxa"/>
          </w:tblCellMar>
        </w:tblPrEx>
        <w:tc>
          <w:tcPr>
            <w:tcW w:w="0" w:type="auto"/>
            <w:tcBorders>
              <w:top w:val="single" w:sz="1" w:space="0" w:color="2E5EA8"/>
              <w:left w:val="single" w:sz="1" w:space="0" w:color="2E5EA8"/>
              <w:bottom w:val="single" w:sz="1" w:space="0" w:color="2E5EA8"/>
              <w:right w:val="single" w:sz="1" w:space="0" w:color="2E5EA8"/>
            </w:tcBorders>
            <w:shd w:val="clear" w:color="auto" w:fill="D6E4F7"/>
            <w:tcMar>
              <w:top w:w="100" w:type="dxa"/>
              <w:left w:w="160" w:type="dxa"/>
              <w:bottom w:w="100" w:type="dxa"/>
              <w:right w:w="160" w:type="dxa"/>
            </w:tcMar>
          </w:tcPr>
          <w:p w14:paraId="770C8E2A" w14:textId="77777777" w:rsidR="002A1342" w:rsidRDefault="00000000">
            <w:pPr>
              <w:spacing w:after="80"/>
            </w:pPr>
            <w:r>
              <w:rPr>
                <w:color w:val="1C1C1C"/>
                <w:sz w:val="21"/>
                <w:szCs w:val="21"/>
              </w:rPr>
              <w:t>1</w:t>
            </w:r>
            <w:proofErr w:type="gramStart"/>
            <w:r>
              <w:rPr>
                <w:color w:val="1C1C1C"/>
                <w:sz w:val="21"/>
                <w:szCs w:val="21"/>
              </w:rPr>
              <w:t>.  No</w:t>
            </w:r>
            <w:proofErr w:type="gramEnd"/>
            <w:r>
              <w:rPr>
                <w:color w:val="1C1C1C"/>
                <w:sz w:val="21"/>
                <w:szCs w:val="21"/>
              </w:rPr>
              <w:t xml:space="preserve"> binding definition of AWS — different states use different terminologies and thresholds.</w:t>
            </w:r>
          </w:p>
          <w:p w14:paraId="37B6CC68" w14:textId="77777777" w:rsidR="002A1342" w:rsidRDefault="00000000">
            <w:pPr>
              <w:spacing w:after="80"/>
            </w:pPr>
            <w:r>
              <w:rPr>
                <w:color w:val="1C1C1C"/>
                <w:sz w:val="21"/>
                <w:szCs w:val="21"/>
              </w:rPr>
              <w:t>2</w:t>
            </w:r>
            <w:proofErr w:type="gramStart"/>
            <w:r>
              <w:rPr>
                <w:color w:val="1C1C1C"/>
                <w:sz w:val="21"/>
                <w:szCs w:val="21"/>
              </w:rPr>
              <w:t>.  No</w:t>
            </w:r>
            <w:proofErr w:type="gramEnd"/>
            <w:r>
              <w:rPr>
                <w:color w:val="1C1C1C"/>
                <w:sz w:val="21"/>
                <w:szCs w:val="21"/>
              </w:rPr>
              <w:t xml:space="preserve"> agreed standard for ‘meaningful human control’ — a central concept without legal specification.</w:t>
            </w:r>
          </w:p>
          <w:p w14:paraId="7ACC8207" w14:textId="77777777" w:rsidR="002A1342" w:rsidRDefault="00000000">
            <w:pPr>
              <w:spacing w:after="80"/>
            </w:pPr>
            <w:r>
              <w:rPr>
                <w:color w:val="1C1C1C"/>
                <w:sz w:val="21"/>
                <w:szCs w:val="21"/>
              </w:rPr>
              <w:t>3</w:t>
            </w:r>
            <w:proofErr w:type="gramStart"/>
            <w:r>
              <w:rPr>
                <w:color w:val="1C1C1C"/>
                <w:sz w:val="21"/>
                <w:szCs w:val="21"/>
              </w:rPr>
              <w:t>.  No</w:t>
            </w:r>
            <w:proofErr w:type="gramEnd"/>
            <w:r>
              <w:rPr>
                <w:color w:val="1C1C1C"/>
                <w:sz w:val="21"/>
                <w:szCs w:val="21"/>
              </w:rPr>
              <w:t xml:space="preserve"> mandatory weapons review process with independent verification.</w:t>
            </w:r>
          </w:p>
          <w:p w14:paraId="12A534FE" w14:textId="77777777" w:rsidR="002A1342" w:rsidRDefault="00000000">
            <w:pPr>
              <w:spacing w:after="80"/>
            </w:pPr>
            <w:r>
              <w:rPr>
                <w:color w:val="1C1C1C"/>
                <w:sz w:val="21"/>
                <w:szCs w:val="21"/>
              </w:rPr>
              <w:t>4</w:t>
            </w:r>
            <w:proofErr w:type="gramStart"/>
            <w:r>
              <w:rPr>
                <w:color w:val="1C1C1C"/>
                <w:sz w:val="21"/>
                <w:szCs w:val="21"/>
              </w:rPr>
              <w:t>.  No</w:t>
            </w:r>
            <w:proofErr w:type="gramEnd"/>
            <w:r>
              <w:rPr>
                <w:color w:val="1C1C1C"/>
                <w:sz w:val="21"/>
                <w:szCs w:val="21"/>
              </w:rPr>
              <w:t xml:space="preserve"> treaty prohibition on fully autonomous engagement of human targets.</w:t>
            </w:r>
          </w:p>
          <w:p w14:paraId="66EE9DDB" w14:textId="77777777" w:rsidR="002A1342" w:rsidRDefault="00000000">
            <w:pPr>
              <w:spacing w:after="80"/>
            </w:pPr>
            <w:r>
              <w:rPr>
                <w:color w:val="1C1C1C"/>
                <w:sz w:val="21"/>
                <w:szCs w:val="21"/>
              </w:rPr>
              <w:t>5</w:t>
            </w:r>
            <w:proofErr w:type="gramStart"/>
            <w:r>
              <w:rPr>
                <w:color w:val="1C1C1C"/>
                <w:sz w:val="21"/>
                <w:szCs w:val="21"/>
              </w:rPr>
              <w:t>.  No</w:t>
            </w:r>
            <w:proofErr w:type="gramEnd"/>
            <w:r>
              <w:rPr>
                <w:color w:val="1C1C1C"/>
                <w:sz w:val="21"/>
                <w:szCs w:val="21"/>
              </w:rPr>
              <w:t xml:space="preserve"> accountability mechanism for AWS violations — existing mechanisms were designed for human decision-makers.</w:t>
            </w:r>
          </w:p>
          <w:p w14:paraId="6B2AD37E" w14:textId="77777777" w:rsidR="002A1342" w:rsidRDefault="00000000">
            <w:pPr>
              <w:spacing w:after="80"/>
            </w:pPr>
            <w:r>
              <w:rPr>
                <w:color w:val="1C1C1C"/>
                <w:sz w:val="21"/>
                <w:szCs w:val="21"/>
              </w:rPr>
              <w:t>6</w:t>
            </w:r>
            <w:proofErr w:type="gramStart"/>
            <w:r>
              <w:rPr>
                <w:color w:val="1C1C1C"/>
                <w:sz w:val="21"/>
                <w:szCs w:val="21"/>
              </w:rPr>
              <w:t>.  No</w:t>
            </w:r>
            <w:proofErr w:type="gramEnd"/>
            <w:r>
              <w:rPr>
                <w:color w:val="1C1C1C"/>
                <w:sz w:val="21"/>
                <w:szCs w:val="21"/>
              </w:rPr>
              <w:t xml:space="preserve"> proliferation control regime — AWS components often use dual-use civilian technologies.</w:t>
            </w:r>
          </w:p>
        </w:tc>
      </w:tr>
    </w:tbl>
    <w:p w14:paraId="5BCB27A9" w14:textId="77777777" w:rsidR="002A1342" w:rsidRDefault="00000000">
      <w:r>
        <w:br w:type="page"/>
      </w:r>
    </w:p>
    <w:p w14:paraId="1BBD559D" w14:textId="77777777" w:rsidR="002A1342" w:rsidRDefault="00000000">
      <w:pPr>
        <w:pStyle w:val="Heading1"/>
        <w:pBdr>
          <w:bottom w:val="single" w:sz="8" w:space="4" w:color="C8A84B"/>
        </w:pBdr>
      </w:pPr>
      <w:r>
        <w:lastRenderedPageBreak/>
        <w:t>6. UN System Response and Key Resolutions</w:t>
      </w:r>
    </w:p>
    <w:p w14:paraId="498A2BFF" w14:textId="77777777" w:rsidR="002A1342" w:rsidRDefault="00000000">
      <w:pPr>
        <w:pStyle w:val="Heading2"/>
      </w:pPr>
      <w:r>
        <w:t>6.1 Secretary-General's Position</w:t>
      </w:r>
    </w:p>
    <w:p w14:paraId="54C6A5CF" w14:textId="77777777" w:rsidR="002A1342" w:rsidRDefault="00000000">
      <w:pPr>
        <w:spacing w:after="140" w:line="320" w:lineRule="auto"/>
        <w:jc w:val="both"/>
      </w:pPr>
      <w:r>
        <w:rPr>
          <w:color w:val="1C1C1C"/>
        </w:rPr>
        <w:t>UN Secretary-General António Guterres has made the regulation of AWS one of his core priorities. Since 2019, he has repeatedly called for a legally binding instrument. In October 2023, jointly with the President of the ICRC, he issued an unprecedented joint call for states to conclude new international rules by 2026. His June 2025 report (A/80/78), titled “Artificial Intelligence in the Military Domain and Its Implications for International Peace and Security,” catalogued how AI is reshaping targeting, identification, autonomous navigation, and cyber operations — raising acute concerns about proportionality, accountability, and escalation.</w:t>
      </w:r>
    </w:p>
    <w:p w14:paraId="63D3DDAC" w14:textId="77777777" w:rsidR="002A1342" w:rsidRDefault="00000000">
      <w:pPr>
        <w:pStyle w:val="Heading2"/>
      </w:pPr>
      <w:r>
        <w:t>6.2 Key UN Resolutions and Documents</w:t>
      </w:r>
    </w:p>
    <w:p w14:paraId="51EC09C4" w14:textId="77777777" w:rsidR="002A1342" w:rsidRDefault="002A1342">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660"/>
      </w:tblGrid>
      <w:tr w:rsidR="002A1342" w14:paraId="058E4A06" w14:textId="77777777">
        <w:tblPrEx>
          <w:tblCellMar>
            <w:top w:w="0" w:type="dxa"/>
            <w:bottom w:w="0" w:type="dxa"/>
          </w:tblCellMar>
        </w:tblPrEx>
        <w:tc>
          <w:tcPr>
            <w:tcW w:w="2700" w:type="dxa"/>
            <w:tcBorders>
              <w:top w:val="single" w:sz="1" w:space="0" w:color="2E5EA8"/>
              <w:left w:val="single" w:sz="1" w:space="0" w:color="2E5EA8"/>
              <w:bottom w:val="single" w:sz="1" w:space="0" w:color="2E5EA8"/>
              <w:right w:val="single" w:sz="1" w:space="0" w:color="2E5EA8"/>
            </w:tcBorders>
            <w:shd w:val="clear" w:color="auto" w:fill="1A3A6B"/>
            <w:tcMar>
              <w:top w:w="80" w:type="dxa"/>
              <w:left w:w="120" w:type="dxa"/>
              <w:bottom w:w="80" w:type="dxa"/>
              <w:right w:w="120" w:type="dxa"/>
            </w:tcMar>
          </w:tcPr>
          <w:p w14:paraId="673F8ED3" w14:textId="77777777" w:rsidR="002A1342" w:rsidRDefault="00000000">
            <w:r>
              <w:rPr>
                <w:b/>
                <w:bCs/>
                <w:color w:val="FFFFFF"/>
                <w:sz w:val="21"/>
                <w:szCs w:val="21"/>
              </w:rPr>
              <w:t>Document</w:t>
            </w:r>
          </w:p>
        </w:tc>
        <w:tc>
          <w:tcPr>
            <w:tcW w:w="6660" w:type="dxa"/>
            <w:tcBorders>
              <w:top w:val="single" w:sz="1" w:space="0" w:color="2E5EA8"/>
              <w:left w:val="single" w:sz="1" w:space="0" w:color="2E5EA8"/>
              <w:bottom w:val="single" w:sz="1" w:space="0" w:color="2E5EA8"/>
              <w:right w:val="single" w:sz="1" w:space="0" w:color="2E5EA8"/>
            </w:tcBorders>
            <w:shd w:val="clear" w:color="auto" w:fill="1A3A6B"/>
            <w:tcMar>
              <w:top w:w="80" w:type="dxa"/>
              <w:left w:w="120" w:type="dxa"/>
              <w:bottom w:w="80" w:type="dxa"/>
              <w:right w:w="120" w:type="dxa"/>
            </w:tcMar>
          </w:tcPr>
          <w:p w14:paraId="0C5720B4" w14:textId="77777777" w:rsidR="002A1342" w:rsidRDefault="00000000">
            <w:r>
              <w:rPr>
                <w:b/>
                <w:bCs/>
                <w:color w:val="FFFFFF"/>
                <w:sz w:val="21"/>
                <w:szCs w:val="21"/>
              </w:rPr>
              <w:t>Significance</w:t>
            </w:r>
          </w:p>
        </w:tc>
      </w:tr>
      <w:tr w:rsidR="002A1342" w14:paraId="63A8443B"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3EBA773C" w14:textId="77777777" w:rsidR="002A1342" w:rsidRDefault="00000000">
            <w:r>
              <w:rPr>
                <w:color w:val="1C1C1C"/>
                <w:sz w:val="21"/>
                <w:szCs w:val="21"/>
              </w:rPr>
              <w:t>UNGA Res. 78/241 (Dec. 2023)</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127D1556" w14:textId="77777777" w:rsidR="002A1342" w:rsidRDefault="00000000">
            <w:r>
              <w:rPr>
                <w:color w:val="1C1C1C"/>
                <w:sz w:val="21"/>
                <w:szCs w:val="21"/>
              </w:rPr>
              <w:t xml:space="preserve">First UNGA resolution on LAWS; mandated the Secretary-General to report on member state views; adopted with 164 states in </w:t>
            </w:r>
            <w:proofErr w:type="spellStart"/>
            <w:r>
              <w:rPr>
                <w:color w:val="1C1C1C"/>
                <w:sz w:val="21"/>
                <w:szCs w:val="21"/>
              </w:rPr>
              <w:t>favour</w:t>
            </w:r>
            <w:proofErr w:type="spellEnd"/>
            <w:r>
              <w:rPr>
                <w:color w:val="1C1C1C"/>
                <w:sz w:val="21"/>
                <w:szCs w:val="21"/>
              </w:rPr>
              <w:t>.</w:t>
            </w:r>
          </w:p>
        </w:tc>
      </w:tr>
      <w:tr w:rsidR="002A1342" w14:paraId="676E640E"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494E69EB" w14:textId="77777777" w:rsidR="002A1342" w:rsidRDefault="00000000">
            <w:r>
              <w:rPr>
                <w:color w:val="1C1C1C"/>
                <w:sz w:val="21"/>
                <w:szCs w:val="21"/>
              </w:rPr>
              <w:t>SG Report A/79/88 (Jul. 2024)</w:t>
            </w:r>
          </w:p>
        </w:tc>
        <w:tc>
          <w:tcPr>
            <w:tcW w:w="66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60423815" w14:textId="77777777" w:rsidR="002A1342" w:rsidRDefault="00000000">
            <w:r>
              <w:rPr>
                <w:color w:val="1C1C1C"/>
                <w:sz w:val="21"/>
                <w:szCs w:val="21"/>
              </w:rPr>
              <w:t>Secretary-General’s comprehensive report on LAWS, reiterating call for binding instrument by 2026; reflected record-level state submissions.</w:t>
            </w:r>
          </w:p>
        </w:tc>
      </w:tr>
      <w:tr w:rsidR="002A1342" w14:paraId="71A75302"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1101528B" w14:textId="77777777" w:rsidR="002A1342" w:rsidRDefault="00000000">
            <w:r>
              <w:rPr>
                <w:color w:val="1C1C1C"/>
                <w:sz w:val="21"/>
                <w:szCs w:val="21"/>
              </w:rPr>
              <w:t>UNGA Res. 79/239 (Dec. 2024)</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7AC84FB9" w14:textId="77777777" w:rsidR="002A1342" w:rsidRDefault="00000000">
            <w:r>
              <w:rPr>
                <w:color w:val="1C1C1C"/>
                <w:sz w:val="21"/>
                <w:szCs w:val="21"/>
              </w:rPr>
              <w:t>Second UNGA resolution; adopted 166–3 (Russia, North Korea, Belarus opposed); affirmed that IHL applies to military AI throughout the weapons lifecycle; endorsed a two-tier approach (prohibition + regulation).</w:t>
            </w:r>
          </w:p>
        </w:tc>
      </w:tr>
      <w:tr w:rsidR="002A1342" w14:paraId="43A40CC9"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3B2855A9" w14:textId="77777777" w:rsidR="002A1342" w:rsidRDefault="00000000">
            <w:r>
              <w:rPr>
                <w:color w:val="1C1C1C"/>
                <w:sz w:val="21"/>
                <w:szCs w:val="21"/>
              </w:rPr>
              <w:t>SG Report A/80/78 (Jun. 2025)</w:t>
            </w:r>
          </w:p>
        </w:tc>
        <w:tc>
          <w:tcPr>
            <w:tcW w:w="66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156AF775" w14:textId="77777777" w:rsidR="002A1342" w:rsidRDefault="00000000">
            <w:r>
              <w:rPr>
                <w:color w:val="1C1C1C"/>
                <w:sz w:val="21"/>
                <w:szCs w:val="21"/>
              </w:rPr>
              <w:t>Documented real-world AI military applications; identified how AI in target analysis, individual identification, and autonomous navigation raises concerns about proportionality and human oversight.</w:t>
            </w:r>
          </w:p>
        </w:tc>
      </w:tr>
      <w:tr w:rsidR="002A1342" w14:paraId="55F55182"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078B473A" w14:textId="77777777" w:rsidR="002A1342" w:rsidRDefault="00000000">
            <w:r>
              <w:rPr>
                <w:color w:val="1C1C1C"/>
                <w:sz w:val="21"/>
                <w:szCs w:val="21"/>
              </w:rPr>
              <w:t>UNGA Res. 80/57 (Nov. 2025)</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05382523" w14:textId="77777777" w:rsidR="002A1342" w:rsidRDefault="00000000">
            <w:r>
              <w:rPr>
                <w:color w:val="1C1C1C"/>
                <w:sz w:val="21"/>
                <w:szCs w:val="21"/>
              </w:rPr>
              <w:t xml:space="preserve">Third consecutive UNGA resolution; 156 in </w:t>
            </w:r>
            <w:proofErr w:type="spellStart"/>
            <w:r>
              <w:rPr>
                <w:color w:val="1C1C1C"/>
                <w:sz w:val="21"/>
                <w:szCs w:val="21"/>
              </w:rPr>
              <w:t>favour</w:t>
            </w:r>
            <w:proofErr w:type="spellEnd"/>
            <w:r>
              <w:rPr>
                <w:color w:val="1C1C1C"/>
                <w:sz w:val="21"/>
                <w:szCs w:val="21"/>
              </w:rPr>
              <w:t>, 5 against; called on CCW to complete elements of an instrument with a view to future negotiations.</w:t>
            </w:r>
          </w:p>
        </w:tc>
      </w:tr>
      <w:tr w:rsidR="002A1342" w14:paraId="3C7F83B4"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3F44BEFE" w14:textId="77777777" w:rsidR="002A1342" w:rsidRDefault="00000000">
            <w:r>
              <w:rPr>
                <w:color w:val="1C1C1C"/>
                <w:sz w:val="21"/>
                <w:szCs w:val="21"/>
              </w:rPr>
              <w:t>CCW GGE Rolling Text (Nov. 2024)</w:t>
            </w:r>
          </w:p>
        </w:tc>
        <w:tc>
          <w:tcPr>
            <w:tcW w:w="6660" w:type="dxa"/>
            <w:tcBorders>
              <w:top w:val="single" w:sz="1" w:space="0" w:color="C0C8D8"/>
              <w:left w:val="single" w:sz="1" w:space="0" w:color="C0C8D8"/>
              <w:bottom w:val="single" w:sz="1" w:space="0" w:color="C0C8D8"/>
              <w:right w:val="single" w:sz="1" w:space="0" w:color="C0C8D8"/>
            </w:tcBorders>
            <w:shd w:val="clear" w:color="auto" w:fill="F2F4F7"/>
            <w:tcMar>
              <w:top w:w="60" w:type="dxa"/>
              <w:left w:w="120" w:type="dxa"/>
              <w:bottom w:w="60" w:type="dxa"/>
              <w:right w:w="120" w:type="dxa"/>
            </w:tcMar>
          </w:tcPr>
          <w:p w14:paraId="4B5FFD26" w14:textId="77777777" w:rsidR="002A1342" w:rsidRDefault="00000000">
            <w:r>
              <w:rPr>
                <w:color w:val="1C1C1C"/>
                <w:sz w:val="21"/>
                <w:szCs w:val="21"/>
              </w:rPr>
              <w:t>Draft regulatory framework including proposed prohibitions on LAWS operating without ‘context-appropriate human control,’ obligations on human accountability, and operational restrictions.</w:t>
            </w:r>
          </w:p>
        </w:tc>
      </w:tr>
      <w:tr w:rsidR="002A1342" w14:paraId="0EB56396" w14:textId="77777777">
        <w:tblPrEx>
          <w:tblCellMar>
            <w:top w:w="0" w:type="dxa"/>
            <w:bottom w:w="0" w:type="dxa"/>
          </w:tblCellMar>
        </w:tblPrEx>
        <w:tc>
          <w:tcPr>
            <w:tcW w:w="270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02EC759F" w14:textId="77777777" w:rsidR="002A1342" w:rsidRDefault="00000000">
            <w:r>
              <w:rPr>
                <w:color w:val="1C1C1C"/>
                <w:sz w:val="21"/>
                <w:szCs w:val="21"/>
              </w:rPr>
              <w:t>UN Pact for the Future (2024)</w:t>
            </w:r>
          </w:p>
        </w:tc>
        <w:tc>
          <w:tcPr>
            <w:tcW w:w="6660" w:type="dxa"/>
            <w:tcBorders>
              <w:top w:val="single" w:sz="1" w:space="0" w:color="C0C8D8"/>
              <w:left w:val="single" w:sz="1" w:space="0" w:color="C0C8D8"/>
              <w:bottom w:val="single" w:sz="1" w:space="0" w:color="C0C8D8"/>
              <w:right w:val="single" w:sz="1" w:space="0" w:color="C0C8D8"/>
            </w:tcBorders>
            <w:shd w:val="clear" w:color="auto" w:fill="FFFFFF"/>
            <w:tcMar>
              <w:top w:w="60" w:type="dxa"/>
              <w:left w:w="120" w:type="dxa"/>
              <w:bottom w:w="60" w:type="dxa"/>
              <w:right w:w="120" w:type="dxa"/>
            </w:tcMar>
          </w:tcPr>
          <w:p w14:paraId="44691773" w14:textId="77777777" w:rsidR="002A1342" w:rsidRDefault="00000000">
            <w:r>
              <w:rPr>
                <w:color w:val="1C1C1C"/>
                <w:sz w:val="21"/>
                <w:szCs w:val="21"/>
              </w:rPr>
              <w:t>Adopted by world leaders at the Summit of the Future; included commitment to “urgently advance discussions” on autonomous weapons.</w:t>
            </w:r>
          </w:p>
        </w:tc>
      </w:tr>
    </w:tbl>
    <w:p w14:paraId="5FBA1C93" w14:textId="77777777" w:rsidR="002A1342" w:rsidRDefault="002A1342">
      <w:pPr>
        <w:spacing w:after="80"/>
      </w:pPr>
    </w:p>
    <w:p w14:paraId="01E71E41" w14:textId="77777777" w:rsidR="002A1342" w:rsidRDefault="00000000">
      <w:pPr>
        <w:pStyle w:val="Heading2"/>
      </w:pPr>
      <w:r>
        <w:t>6.3 UNSC Engagement</w:t>
      </w:r>
    </w:p>
    <w:p w14:paraId="1A8057D7" w14:textId="77777777" w:rsidR="002A1342" w:rsidRDefault="00000000">
      <w:pPr>
        <w:spacing w:after="140" w:line="320" w:lineRule="auto"/>
        <w:jc w:val="both"/>
      </w:pPr>
      <w:r>
        <w:rPr>
          <w:color w:val="1C1C1C"/>
        </w:rPr>
        <w:t xml:space="preserve">The Security Council held a landmark debate on AI and international peace and security in December 2024, where the Secretary-General called on Council members to “lead by example” and establish new prohibitions on autonomous weapons by 2026. A follow-up high-level meeting was held in September 2025, where EU Council President António Costa warned that lethal autonomous weapons “threatens to remove human accountability from decisions of life and death.” The UNSC’s engagement remains </w:t>
      </w:r>
      <w:r>
        <w:rPr>
          <w:color w:val="1C1C1C"/>
        </w:rPr>
        <w:lastRenderedPageBreak/>
        <w:t>complicated by P5 divisions — particularly between the US, China, and Russia — over the desirability and scope of binding regulation.</w:t>
      </w:r>
    </w:p>
    <w:p w14:paraId="48B69DBC" w14:textId="77777777" w:rsidR="002A1342" w:rsidRDefault="00000000">
      <w:r>
        <w:br w:type="page"/>
      </w:r>
    </w:p>
    <w:p w14:paraId="20CE22D8" w14:textId="77777777" w:rsidR="002A1342" w:rsidRDefault="00000000">
      <w:pPr>
        <w:pStyle w:val="Heading1"/>
        <w:pBdr>
          <w:bottom w:val="single" w:sz="8" w:space="4" w:color="C8A84B"/>
        </w:pBdr>
      </w:pPr>
      <w:r>
        <w:lastRenderedPageBreak/>
        <w:t>7. Country Positions and Bloc Analysis</w:t>
      </w:r>
    </w:p>
    <w:p w14:paraId="1F1B8160" w14:textId="77777777" w:rsidR="002A1342" w:rsidRDefault="00000000">
      <w:pPr>
        <w:pStyle w:val="Heading2"/>
      </w:pPr>
      <w:r>
        <w:t>7.1 P5 Positions</w:t>
      </w:r>
    </w:p>
    <w:p w14:paraId="7D3F0F98" w14:textId="77777777" w:rsidR="002A1342" w:rsidRDefault="00000000">
      <w:pPr>
        <w:pStyle w:val="Heading3"/>
      </w:pPr>
      <w:r>
        <w:t>United States</w:t>
      </w:r>
    </w:p>
    <w:p w14:paraId="7746449C" w14:textId="77777777" w:rsidR="002A1342" w:rsidRDefault="00000000">
      <w:pPr>
        <w:spacing w:after="140" w:line="320" w:lineRule="auto"/>
        <w:jc w:val="both"/>
      </w:pPr>
      <w:r>
        <w:rPr>
          <w:color w:val="1C1C1C"/>
        </w:rPr>
        <w:t>The United States is the world’s largest investor in military AI, with the Department of Defense directing nearly $2 billion to AI initiatives in the 2024 budget alone. Washington’s position is that existing IHL “adequately addresses” the challenges of AWS, opposing a new legally binding instrument. The DoD’s AI and Autonomy principles emphasize that AI-enabled systems should be reliable, auditable, and aligned with military values, but resist external verification. The U.S. Replicator Initiative aims to deploy thousands of low-cost autonomous systems across military domains. The U.S. opposes the CCW consensus-based prohibition approach but has engaged in bilateral AI safety discussions with China.</w:t>
      </w:r>
    </w:p>
    <w:p w14:paraId="5DC30164" w14:textId="77777777" w:rsidR="002A1342" w:rsidRDefault="00000000">
      <w:pPr>
        <w:pStyle w:val="Heading3"/>
      </w:pPr>
      <w:r>
        <w:t>China</w:t>
      </w:r>
    </w:p>
    <w:p w14:paraId="1D1948C0" w14:textId="77777777" w:rsidR="002A1342" w:rsidRDefault="00000000">
      <w:pPr>
        <w:spacing w:after="140" w:line="320" w:lineRule="auto"/>
        <w:jc w:val="both"/>
      </w:pPr>
      <w:r>
        <w:rPr>
          <w:color w:val="1C1C1C"/>
        </w:rPr>
        <w:t xml:space="preserve">China’s position is more nuanced than often depicted. At the CCW GGE, Beijing has formally supported the negotiation of a “legally binding instrument when conditions are mature.” It has stated that AWS “cannot make proportional decisions” and that accountability is “very difficult to trace.” However, China has abstained on recent UNGA resolutions on LAWS (including both in 2024 and 2025), </w:t>
      </w:r>
      <w:proofErr w:type="spellStart"/>
      <w:r>
        <w:rPr>
          <w:color w:val="1C1C1C"/>
        </w:rPr>
        <w:t>signalling</w:t>
      </w:r>
      <w:proofErr w:type="spellEnd"/>
      <w:r>
        <w:rPr>
          <w:color w:val="1C1C1C"/>
        </w:rPr>
        <w:t xml:space="preserve"> caution. China’s civil-military fusion strategy deeply integrates AI into </w:t>
      </w:r>
      <w:proofErr w:type="spellStart"/>
      <w:r>
        <w:rPr>
          <w:color w:val="1C1C1C"/>
        </w:rPr>
        <w:t>defence</w:t>
      </w:r>
      <w:proofErr w:type="spellEnd"/>
      <w:r>
        <w:rPr>
          <w:color w:val="1C1C1C"/>
        </w:rPr>
        <w:t xml:space="preserve">, and Beijing is wary of any instrument that constrains its AI military </w:t>
      </w:r>
      <w:proofErr w:type="spellStart"/>
      <w:r>
        <w:rPr>
          <w:color w:val="1C1C1C"/>
        </w:rPr>
        <w:t>programme</w:t>
      </w:r>
      <w:proofErr w:type="spellEnd"/>
      <w:r>
        <w:rPr>
          <w:color w:val="1C1C1C"/>
        </w:rPr>
        <w:t xml:space="preserve"> while leaving Western capabilities unchecked. China’s stated preference for the CCW as the appropriate forum also serves to slow progress, given that forum’s consensus rule.</w:t>
      </w:r>
    </w:p>
    <w:p w14:paraId="6E08A50B" w14:textId="77777777" w:rsidR="002A1342" w:rsidRDefault="00000000">
      <w:pPr>
        <w:pStyle w:val="Heading3"/>
      </w:pPr>
      <w:r>
        <w:t>Russia</w:t>
      </w:r>
    </w:p>
    <w:p w14:paraId="5CB09925" w14:textId="77777777" w:rsidR="002A1342" w:rsidRDefault="00000000">
      <w:pPr>
        <w:spacing w:after="140" w:line="320" w:lineRule="auto"/>
        <w:jc w:val="both"/>
      </w:pPr>
      <w:r>
        <w:rPr>
          <w:color w:val="1C1C1C"/>
        </w:rPr>
        <w:t>Russia is among the most active opponents of binding AWS regulation, voting against UNGA LAWS resolutions alongside North Korea and Belarus. Moscow has argued that AWS regulation is premature and that existing law is sufficient, while simultaneously developing and deploying advanced autonomous systems in Ukraine (Lancet-3, ZALA loitering munitions, Marker UGV). Russia’s withdrawal from New START and its broader retreat from arms control suggest little appetite for new constraints on military technology.</w:t>
      </w:r>
    </w:p>
    <w:p w14:paraId="7DF00DE8" w14:textId="77777777" w:rsidR="002A1342" w:rsidRDefault="00000000">
      <w:pPr>
        <w:pStyle w:val="Heading3"/>
      </w:pPr>
      <w:r>
        <w:t>United Kingdom</w:t>
      </w:r>
    </w:p>
    <w:p w14:paraId="7D528BF1" w14:textId="77777777" w:rsidR="002A1342" w:rsidRDefault="00000000">
      <w:pPr>
        <w:spacing w:after="140" w:line="320" w:lineRule="auto"/>
        <w:jc w:val="both"/>
      </w:pPr>
      <w:r>
        <w:rPr>
          <w:color w:val="1C1C1C"/>
        </w:rPr>
        <w:t xml:space="preserve">The UK </w:t>
      </w:r>
      <w:proofErr w:type="spellStart"/>
      <w:r>
        <w:rPr>
          <w:color w:val="1C1C1C"/>
        </w:rPr>
        <w:t>favours</w:t>
      </w:r>
      <w:proofErr w:type="spellEnd"/>
      <w:r>
        <w:rPr>
          <w:color w:val="1C1C1C"/>
        </w:rPr>
        <w:t xml:space="preserve"> a “principles-based approach” and supports the GGE process but has resisted calls for a blanket prohibition. It </w:t>
      </w:r>
      <w:proofErr w:type="spellStart"/>
      <w:r>
        <w:rPr>
          <w:color w:val="1C1C1C"/>
        </w:rPr>
        <w:t>emphasises</w:t>
      </w:r>
      <w:proofErr w:type="spellEnd"/>
      <w:r>
        <w:rPr>
          <w:color w:val="1C1C1C"/>
        </w:rPr>
        <w:t xml:space="preserve"> the importance of maintaining strategic flexibility while upholding IHL. The UK has invested in autonomous naval and aerial systems and has articulated its own doctrine on human control in autonomous weapons.</w:t>
      </w:r>
    </w:p>
    <w:p w14:paraId="62CF96C2" w14:textId="77777777" w:rsidR="002A1342" w:rsidRDefault="00000000">
      <w:pPr>
        <w:pStyle w:val="Heading3"/>
      </w:pPr>
      <w:r>
        <w:t>France</w:t>
      </w:r>
    </w:p>
    <w:p w14:paraId="50D77435" w14:textId="77777777" w:rsidR="002A1342" w:rsidRDefault="00000000">
      <w:pPr>
        <w:spacing w:after="140" w:line="320" w:lineRule="auto"/>
        <w:jc w:val="both"/>
      </w:pPr>
      <w:r>
        <w:rPr>
          <w:color w:val="1C1C1C"/>
        </w:rPr>
        <w:t>France has been more engaged on regulation, co-hosting the AI Action Summit in February 2025 and jointly launching the Global High-Level Initiative on IHL with China and the ICRC in September 2024. France supports “significant human control” over LAWS and has shown openness to elements of a binding instrument.</w:t>
      </w:r>
    </w:p>
    <w:p w14:paraId="7491E606" w14:textId="77777777" w:rsidR="002A1342" w:rsidRDefault="00000000">
      <w:pPr>
        <w:pStyle w:val="Heading2"/>
      </w:pPr>
      <w:r>
        <w:lastRenderedPageBreak/>
        <w:t>7.2 Key Regional Blocs</w:t>
      </w:r>
    </w:p>
    <w:p w14:paraId="1C326D0B" w14:textId="77777777" w:rsidR="002A1342" w:rsidRDefault="00000000">
      <w:pPr>
        <w:pStyle w:val="Heading3"/>
      </w:pPr>
      <w:r>
        <w:t>Global South / Pro-Regulation Coalition</w:t>
      </w:r>
    </w:p>
    <w:p w14:paraId="558DF205" w14:textId="77777777" w:rsidR="002A1342" w:rsidRDefault="00000000">
      <w:pPr>
        <w:spacing w:after="140" w:line="320" w:lineRule="auto"/>
        <w:jc w:val="both"/>
      </w:pPr>
      <w:r>
        <w:rPr>
          <w:color w:val="1C1C1C"/>
        </w:rPr>
        <w:t xml:space="preserve">A large bloc of developing states — including African Union members, CARICOM, ASEAN nations, and Pacific states — strongly supports a binding treaty. These states argue that: (1) AWS will disproportionately be deployed in their regions, often in conflict zones; (2) algorithmic bias in training data threatens misidentification of civilians; and (3) they lack the resources to develop </w:t>
      </w:r>
      <w:proofErr w:type="gramStart"/>
      <w:r>
        <w:rPr>
          <w:color w:val="1C1C1C"/>
        </w:rPr>
        <w:t>counter-measures</w:t>
      </w:r>
      <w:proofErr w:type="gramEnd"/>
      <w:r>
        <w:rPr>
          <w:color w:val="1C1C1C"/>
        </w:rPr>
        <w:t xml:space="preserve"> or influence technology development. Sierra Leone, Costa Rica, Trinidad and Tobago, and the Philippines have hosted regional conferences building consensus for binding regulation.</w:t>
      </w:r>
    </w:p>
    <w:p w14:paraId="418A9E68" w14:textId="77777777" w:rsidR="002A1342" w:rsidRDefault="00000000">
      <w:pPr>
        <w:pStyle w:val="Heading3"/>
      </w:pPr>
      <w:r>
        <w:t>European Union</w:t>
      </w:r>
    </w:p>
    <w:p w14:paraId="7DEBC788" w14:textId="77777777" w:rsidR="002A1342" w:rsidRDefault="00000000">
      <w:pPr>
        <w:spacing w:after="140" w:line="320" w:lineRule="auto"/>
        <w:jc w:val="both"/>
      </w:pPr>
      <w:r>
        <w:rPr>
          <w:color w:val="1C1C1C"/>
        </w:rPr>
        <w:t>The EU’s position has evolved toward greater support for binding rules. Austria has led the push for a treaty, hosting the 2024 Vienna Conference and introducing consecutive UNGA resolutions. Germany, Belgium, and the Netherlands have supported strong regulation. The EU’s AI Act (2024) establishes civilian AI governance norms that inform some EU positions on military AI, though military AI is explicitly excluded from the Act’s scope.</w:t>
      </w:r>
    </w:p>
    <w:p w14:paraId="59529EBF" w14:textId="77777777" w:rsidR="002A1342" w:rsidRDefault="00000000">
      <w:pPr>
        <w:pStyle w:val="Heading3"/>
      </w:pPr>
      <w:r>
        <w:t>Middle Powers</w:t>
      </w:r>
    </w:p>
    <w:p w14:paraId="51A0E66B" w14:textId="77777777" w:rsidR="002A1342" w:rsidRDefault="00000000">
      <w:pPr>
        <w:spacing w:after="140" w:line="320" w:lineRule="auto"/>
        <w:jc w:val="both"/>
      </w:pPr>
      <w:r>
        <w:rPr>
          <w:color w:val="1C1C1C"/>
        </w:rPr>
        <w:t>States like India, Australia, South Korea, Japan, and Turkey have resisted binding prohibitions while supporting some regulatory discussion. India and South Korea — both developing significant autonomous military capabilities — have been identified as among the states blocking progress in the GGE. Turkey has deployed its KARGU-2 system in Libya and continues to export its Bayraktar drones widely.</w:t>
      </w:r>
    </w:p>
    <w:p w14:paraId="24B47954" w14:textId="77777777" w:rsidR="002A1342" w:rsidRDefault="00000000">
      <w:r>
        <w:br w:type="page"/>
      </w:r>
    </w:p>
    <w:p w14:paraId="3A9F58EB" w14:textId="77777777" w:rsidR="002A1342" w:rsidRDefault="00000000">
      <w:pPr>
        <w:pStyle w:val="Heading1"/>
        <w:pBdr>
          <w:bottom w:val="single" w:sz="8" w:space="4" w:color="C8A84B"/>
        </w:pBdr>
      </w:pPr>
      <w:r>
        <w:lastRenderedPageBreak/>
        <w:t>8. Core Areas of Debate</w:t>
      </w:r>
    </w:p>
    <w:p w14:paraId="0E22FB34" w14:textId="77777777" w:rsidR="002A1342" w:rsidRDefault="00000000">
      <w:pPr>
        <w:pStyle w:val="Heading2"/>
      </w:pPr>
      <w:r>
        <w:t>8.1 The Definitional Problem</w:t>
      </w:r>
    </w:p>
    <w:p w14:paraId="6F0BA678" w14:textId="77777777" w:rsidR="002A1342" w:rsidRDefault="00000000">
      <w:pPr>
        <w:spacing w:after="140" w:line="320" w:lineRule="auto"/>
        <w:jc w:val="both"/>
      </w:pPr>
      <w:r>
        <w:rPr>
          <w:color w:val="1C1C1C"/>
        </w:rPr>
        <w:t xml:space="preserve">One of the most persistent obstacles to progress is the absence of an agreed definition of AWS. Different states apply different thresholds: some focus on full autonomy (fire-and-forget systems with no human oversight); others include any AI-assisted targeting. This matters enormously because a broad definition could capture current weapons systems that states wish to preserve, while a narrow definition could exclude the very systems of greatest humanitarian concern. The GGE rolling text attempts to use functional criteria — focusing on the critical functions of target selection and engagement — rather than </w:t>
      </w:r>
      <w:proofErr w:type="gramStart"/>
      <w:r>
        <w:rPr>
          <w:color w:val="1C1C1C"/>
        </w:rPr>
        <w:t>a technical</w:t>
      </w:r>
      <w:proofErr w:type="gramEnd"/>
      <w:r>
        <w:rPr>
          <w:color w:val="1C1C1C"/>
        </w:rPr>
        <w:t xml:space="preserve"> definition, but disagreements persist.</w:t>
      </w:r>
    </w:p>
    <w:p w14:paraId="2CFE4CB8" w14:textId="77777777" w:rsidR="002A1342" w:rsidRDefault="00000000">
      <w:pPr>
        <w:pStyle w:val="Heading2"/>
      </w:pPr>
      <w:r>
        <w:t>8.2 Meaningful Human Control</w:t>
      </w:r>
    </w:p>
    <w:p w14:paraId="32D203E3" w14:textId="77777777" w:rsidR="002A1342" w:rsidRDefault="00000000">
      <w:pPr>
        <w:spacing w:after="140" w:line="320" w:lineRule="auto"/>
        <w:jc w:val="both"/>
      </w:pPr>
      <w:r>
        <w:rPr>
          <w:color w:val="1C1C1C"/>
        </w:rPr>
        <w:t xml:space="preserve">The concept of “meaningful human control” (MHC) is central to almost all regulatory proposals but has no agreed legal definition. Debates </w:t>
      </w:r>
      <w:proofErr w:type="spellStart"/>
      <w:r>
        <w:rPr>
          <w:color w:val="1C1C1C"/>
        </w:rPr>
        <w:t>centre</w:t>
      </w:r>
      <w:proofErr w:type="spellEnd"/>
      <w:r>
        <w:rPr>
          <w:color w:val="1C1C1C"/>
        </w:rPr>
        <w:t xml:space="preserve"> on:</w:t>
      </w:r>
    </w:p>
    <w:p w14:paraId="3DEBFB86" w14:textId="77777777" w:rsidR="002A1342" w:rsidRDefault="00000000">
      <w:pPr>
        <w:pStyle w:val="ListParagraph"/>
        <w:numPr>
          <w:ilvl w:val="0"/>
          <w:numId w:val="2"/>
        </w:numPr>
        <w:spacing w:after="80"/>
      </w:pPr>
      <w:r>
        <w:rPr>
          <w:color w:val="1C1C1C"/>
        </w:rPr>
        <w:t>What does “meaningful” mean operationally? Must the human understand every targeting decision, or is broad supervisory oversight sufficient?</w:t>
      </w:r>
    </w:p>
    <w:p w14:paraId="211D1847" w14:textId="77777777" w:rsidR="002A1342" w:rsidRDefault="00000000">
      <w:pPr>
        <w:pStyle w:val="ListParagraph"/>
        <w:numPr>
          <w:ilvl w:val="0"/>
          <w:numId w:val="2"/>
        </w:numPr>
        <w:spacing w:after="80"/>
      </w:pPr>
      <w:r>
        <w:rPr>
          <w:color w:val="1C1C1C"/>
        </w:rPr>
        <w:t>How does automation bias undermine nominal human control? Research suggests human operators often defer to automated recommendations even when incorrect.</w:t>
      </w:r>
    </w:p>
    <w:p w14:paraId="7439120A" w14:textId="77777777" w:rsidR="002A1342" w:rsidRDefault="00000000">
      <w:pPr>
        <w:pStyle w:val="ListParagraph"/>
        <w:numPr>
          <w:ilvl w:val="0"/>
          <w:numId w:val="2"/>
        </w:numPr>
        <w:spacing w:after="80"/>
      </w:pPr>
      <w:r>
        <w:rPr>
          <w:color w:val="1C1C1C"/>
        </w:rPr>
        <w:t>Is real-time human control feasible for rapidly evolving, communications-denied environments?</w:t>
      </w:r>
    </w:p>
    <w:p w14:paraId="4C75F6F4" w14:textId="77777777" w:rsidR="002A1342" w:rsidRDefault="00000000">
      <w:pPr>
        <w:pStyle w:val="ListParagraph"/>
        <w:numPr>
          <w:ilvl w:val="0"/>
          <w:numId w:val="2"/>
        </w:numPr>
        <w:spacing w:after="80"/>
      </w:pPr>
      <w:r>
        <w:rPr>
          <w:color w:val="1C1C1C"/>
        </w:rPr>
        <w:t>Does “context-appropriate” human control (as used in the GGE rolling text) provide sufficient protection?</w:t>
      </w:r>
    </w:p>
    <w:p w14:paraId="648FC914" w14:textId="77777777" w:rsidR="002A1342" w:rsidRDefault="00000000">
      <w:pPr>
        <w:pStyle w:val="Heading2"/>
      </w:pPr>
      <w:r>
        <w:t>8.3 Prohibition vs. Regulation</w:t>
      </w:r>
    </w:p>
    <w:p w14:paraId="7B21E751" w14:textId="77777777" w:rsidR="002A1342" w:rsidRDefault="00000000">
      <w:pPr>
        <w:spacing w:after="140" w:line="320" w:lineRule="auto"/>
        <w:jc w:val="both"/>
      </w:pPr>
      <w:r>
        <w:rPr>
          <w:color w:val="1C1C1C"/>
        </w:rPr>
        <w:t>There is a fundamental divide between states that seek an outright prohibition on systems operating without meaningful human control and those who prefer a regulatory approach with performance standards. Prohibition advocates — including over 70 states and civil society groups — argue that some decisions (killing a human being) must remain with humans on moral grounds. Regulation advocates argue that a blanket prohibition is unverifiable, would disadvantage compliant states, and should give way to context-specific rules that permit some autonomous functions while prohibiting others.</w:t>
      </w:r>
    </w:p>
    <w:p w14:paraId="5EB41392" w14:textId="77777777" w:rsidR="002A1342" w:rsidRDefault="00000000">
      <w:pPr>
        <w:pStyle w:val="Heading2"/>
      </w:pPr>
      <w:r>
        <w:t>8.4 Accountability and Legal Responsibility</w:t>
      </w:r>
    </w:p>
    <w:p w14:paraId="3D5FBFB3" w14:textId="77777777" w:rsidR="002A1342" w:rsidRDefault="00000000">
      <w:pPr>
        <w:spacing w:after="140" w:line="320" w:lineRule="auto"/>
        <w:jc w:val="both"/>
      </w:pPr>
      <w:r>
        <w:rPr>
          <w:color w:val="1C1C1C"/>
        </w:rPr>
        <w:t>No existing legal mechanism cleanly allocates responsibility when an AWS commits an IHL violation. The prosecution of war crimes requires identifying responsible individuals — a commander who ordered an unlawful attack, or a soldier who committed one. With AWS, the “responsibility gap” means that victims of unlawful autonomous attacks may have no meaningful legal remedy. Some scholars propose strict state liability; others propose new frameworks for manufacturer responsibility; others argue the gap can be closed by ensuring sufficient human control at the point of authorization.</w:t>
      </w:r>
    </w:p>
    <w:p w14:paraId="1D4A12F1" w14:textId="77777777" w:rsidR="002A1342" w:rsidRDefault="00000000">
      <w:pPr>
        <w:pStyle w:val="Heading2"/>
      </w:pPr>
      <w:r>
        <w:t>8.5 Proliferation and Non-State Actors</w:t>
      </w:r>
    </w:p>
    <w:p w14:paraId="3DC56405" w14:textId="77777777" w:rsidR="002A1342" w:rsidRDefault="00000000">
      <w:pPr>
        <w:spacing w:after="140" w:line="320" w:lineRule="auto"/>
        <w:jc w:val="both"/>
      </w:pPr>
      <w:r>
        <w:rPr>
          <w:color w:val="1C1C1C"/>
        </w:rPr>
        <w:lastRenderedPageBreak/>
        <w:t>The spread of autonomous weapons technology to non-state actors represents a distinct threat. Commercial drone technology is readily available; AI targeting capabilities can be developed with open-source tools. There is no treaty-based mechanism controlling the transfer of AWS or AWS components, unlike controls on biological, chemical, or nuclear weapons. ISIS demonstrated the militarization of commercial drones as early as 2016. Houthi forces have deployed sophisticated Iranian-origin autonomous drones against shipping lanes. The LAWS market’s dual-use character makes export controls extremely challenging.</w:t>
      </w:r>
    </w:p>
    <w:p w14:paraId="589ADDB2" w14:textId="77777777" w:rsidR="002A1342" w:rsidRDefault="00000000">
      <w:pPr>
        <w:pStyle w:val="Heading2"/>
      </w:pPr>
      <w:r>
        <w:t>8.6 Strategic Stability and Escalation Risk</w:t>
      </w:r>
    </w:p>
    <w:p w14:paraId="4837D340" w14:textId="77777777" w:rsidR="002A1342" w:rsidRDefault="00000000">
      <w:pPr>
        <w:spacing w:after="140" w:line="320" w:lineRule="auto"/>
        <w:jc w:val="both"/>
      </w:pPr>
      <w:r>
        <w:rPr>
          <w:color w:val="1C1C1C"/>
        </w:rPr>
        <w:t>AI introduces new escalation risks. Speed is the critical variable: autonomous systems can engage targets and respond to threats far faster than human decision-makers, compressing the time available for diplomatic intervention. A 2024 study of military LLMs found they were prone to recommending escalatory tactics, including suggestions that referenced nuclear weapons deployment. President Zelenskyy warned the UNGA in September 2025 that “it is only a matter of time before drones are fighting drones, attacking critical infrastructure and targeting people fully autonomous — all by themselves.”</w:t>
      </w:r>
    </w:p>
    <w:p w14:paraId="20B01312" w14:textId="77777777" w:rsidR="002A1342" w:rsidRDefault="00000000">
      <w:r>
        <w:br w:type="page"/>
      </w:r>
    </w:p>
    <w:p w14:paraId="1DD864B2" w14:textId="77777777" w:rsidR="002A1342" w:rsidRDefault="00000000">
      <w:pPr>
        <w:pStyle w:val="Heading1"/>
        <w:pBdr>
          <w:bottom w:val="single" w:sz="8" w:space="4" w:color="C8A84B"/>
        </w:pBdr>
      </w:pPr>
      <w:r>
        <w:lastRenderedPageBreak/>
        <w:t>9. Possible Solutions and Recommendations for Consideration</w:t>
      </w:r>
    </w:p>
    <w:p w14:paraId="119BBB43" w14:textId="77777777" w:rsidR="002A1342" w:rsidRDefault="00000000">
      <w:pPr>
        <w:pStyle w:val="Heading2"/>
      </w:pPr>
      <w:r>
        <w:t>9.1 Binding Treaty Framework</w:t>
      </w:r>
    </w:p>
    <w:p w14:paraId="1E6BAE77" w14:textId="77777777" w:rsidR="002A1342" w:rsidRDefault="00000000">
      <w:pPr>
        <w:spacing w:after="140" w:line="320" w:lineRule="auto"/>
        <w:jc w:val="both"/>
      </w:pPr>
      <w:r>
        <w:rPr>
          <w:color w:val="1C1C1C"/>
        </w:rPr>
        <w:t xml:space="preserve">The most ambitious proposal — supported by </w:t>
      </w:r>
      <w:proofErr w:type="gramStart"/>
      <w:r>
        <w:rPr>
          <w:color w:val="1C1C1C"/>
        </w:rPr>
        <w:t>the majority of</w:t>
      </w:r>
      <w:proofErr w:type="gramEnd"/>
      <w:r>
        <w:rPr>
          <w:color w:val="1C1C1C"/>
        </w:rPr>
        <w:t xml:space="preserve"> UN member states and civil society — is a legally binding treaty that would:</w:t>
      </w:r>
    </w:p>
    <w:p w14:paraId="2410DCC1" w14:textId="77777777" w:rsidR="002A1342" w:rsidRDefault="00000000">
      <w:pPr>
        <w:pStyle w:val="ListParagraph"/>
        <w:numPr>
          <w:ilvl w:val="0"/>
          <w:numId w:val="2"/>
        </w:numPr>
        <w:spacing w:after="80"/>
      </w:pPr>
      <w:r>
        <w:rPr>
          <w:color w:val="1C1C1C"/>
        </w:rPr>
        <w:t>Prohibit LAWS that operate without meaningful human control in the application of lethal force.</w:t>
      </w:r>
    </w:p>
    <w:p w14:paraId="35F1A391" w14:textId="77777777" w:rsidR="002A1342" w:rsidRDefault="00000000">
      <w:pPr>
        <w:pStyle w:val="ListParagraph"/>
        <w:numPr>
          <w:ilvl w:val="0"/>
          <w:numId w:val="2"/>
        </w:numPr>
        <w:spacing w:after="80"/>
      </w:pPr>
      <w:r>
        <w:rPr>
          <w:color w:val="1C1C1C"/>
        </w:rPr>
        <w:t>Regulate other AWS through mandatory human oversight standards, transparency requirements, and weapons-review processes.</w:t>
      </w:r>
    </w:p>
    <w:p w14:paraId="121CC825" w14:textId="77777777" w:rsidR="002A1342" w:rsidRDefault="00000000">
      <w:pPr>
        <w:pStyle w:val="ListParagraph"/>
        <w:numPr>
          <w:ilvl w:val="0"/>
          <w:numId w:val="2"/>
        </w:numPr>
        <w:spacing w:after="80"/>
      </w:pPr>
      <w:r>
        <w:rPr>
          <w:color w:val="1C1C1C"/>
        </w:rPr>
        <w:t>Establish accountability mechanisms, including state responsibility and individual criminal liability.</w:t>
      </w:r>
    </w:p>
    <w:p w14:paraId="7536FE71" w14:textId="77777777" w:rsidR="002A1342" w:rsidRDefault="00000000">
      <w:pPr>
        <w:pStyle w:val="ListParagraph"/>
        <w:numPr>
          <w:ilvl w:val="0"/>
          <w:numId w:val="2"/>
        </w:numPr>
        <w:spacing w:after="80"/>
      </w:pPr>
      <w:r>
        <w:rPr>
          <w:color w:val="1C1C1C"/>
        </w:rPr>
        <w:t>Create a verification and compliance body.</w:t>
      </w:r>
    </w:p>
    <w:p w14:paraId="59CC2E6F" w14:textId="77777777" w:rsidR="002A1342" w:rsidRDefault="00000000">
      <w:pPr>
        <w:spacing w:after="140" w:line="320" w:lineRule="auto"/>
        <w:jc w:val="both"/>
      </w:pPr>
      <w:r>
        <w:rPr>
          <w:color w:val="1C1C1C"/>
        </w:rPr>
        <w:t>The two-tier approach (endorsed in UNGA Res. 79/</w:t>
      </w:r>
      <w:proofErr w:type="gramStart"/>
      <w:r>
        <w:rPr>
          <w:color w:val="1C1C1C"/>
        </w:rPr>
        <w:t>239) —</w:t>
      </w:r>
      <w:proofErr w:type="gramEnd"/>
      <w:r>
        <w:rPr>
          <w:color w:val="1C1C1C"/>
        </w:rPr>
        <w:t xml:space="preserve"> prohibition for some systems, regulation for others — represents a potential compromise between prohibition and regulation camps. The 2026 CCW Seventh Review Conference represents the most proximate deadline.</w:t>
      </w:r>
    </w:p>
    <w:p w14:paraId="091E3C0F" w14:textId="77777777" w:rsidR="002A1342" w:rsidRDefault="00000000">
      <w:pPr>
        <w:pStyle w:val="Heading2"/>
      </w:pPr>
      <w:r>
        <w:t>9.2 Minimum Standards and Guiding Principles</w:t>
      </w:r>
    </w:p>
    <w:p w14:paraId="67F2B5DB" w14:textId="77777777" w:rsidR="002A1342" w:rsidRDefault="00000000">
      <w:pPr>
        <w:spacing w:after="140" w:line="320" w:lineRule="auto"/>
        <w:jc w:val="both"/>
      </w:pPr>
      <w:r>
        <w:rPr>
          <w:color w:val="1C1C1C"/>
        </w:rPr>
        <w:t>Short of a binding treaty, the international community could agree on mandatory minimum standards for human control, including:</w:t>
      </w:r>
    </w:p>
    <w:p w14:paraId="65378B6A" w14:textId="77777777" w:rsidR="002A1342" w:rsidRDefault="00000000">
      <w:pPr>
        <w:pStyle w:val="ListParagraph"/>
        <w:numPr>
          <w:ilvl w:val="0"/>
          <w:numId w:val="2"/>
        </w:numPr>
        <w:spacing w:after="80"/>
      </w:pPr>
      <w:r>
        <w:rPr>
          <w:color w:val="1C1C1C"/>
        </w:rPr>
        <w:t>Requirement for a human operator to explicitly authorize each individual strike decision (human-in-the-loop mandate).</w:t>
      </w:r>
    </w:p>
    <w:p w14:paraId="1EEC6130" w14:textId="77777777" w:rsidR="002A1342" w:rsidRDefault="00000000">
      <w:pPr>
        <w:pStyle w:val="ListParagraph"/>
        <w:numPr>
          <w:ilvl w:val="0"/>
          <w:numId w:val="2"/>
        </w:numPr>
        <w:spacing w:after="80"/>
      </w:pPr>
      <w:r>
        <w:rPr>
          <w:color w:val="1C1C1C"/>
        </w:rPr>
        <w:t>Prohibition of deployment in populated civilian areas without enhanced oversight.</w:t>
      </w:r>
    </w:p>
    <w:p w14:paraId="6D5935B1" w14:textId="77777777" w:rsidR="002A1342" w:rsidRDefault="00000000">
      <w:pPr>
        <w:pStyle w:val="ListParagraph"/>
        <w:numPr>
          <w:ilvl w:val="0"/>
          <w:numId w:val="2"/>
        </w:numPr>
        <w:spacing w:after="80"/>
      </w:pPr>
      <w:r>
        <w:rPr>
          <w:color w:val="1C1C1C"/>
        </w:rPr>
        <w:t>Mandatory Article 36 weapons reviews with independent technical assessment.</w:t>
      </w:r>
    </w:p>
    <w:p w14:paraId="126DBD8A" w14:textId="77777777" w:rsidR="002A1342" w:rsidRDefault="00000000">
      <w:pPr>
        <w:pStyle w:val="ListParagraph"/>
        <w:numPr>
          <w:ilvl w:val="0"/>
          <w:numId w:val="2"/>
        </w:numPr>
        <w:spacing w:after="80"/>
      </w:pPr>
      <w:r>
        <w:rPr>
          <w:color w:val="1C1C1C"/>
        </w:rPr>
        <w:t>Time limits and geographic constraints on autonomous engagement zones.</w:t>
      </w:r>
    </w:p>
    <w:p w14:paraId="170D22E3" w14:textId="77777777" w:rsidR="002A1342" w:rsidRDefault="00000000">
      <w:pPr>
        <w:pStyle w:val="ListParagraph"/>
        <w:numPr>
          <w:ilvl w:val="0"/>
          <w:numId w:val="2"/>
        </w:numPr>
        <w:spacing w:after="80"/>
      </w:pPr>
      <w:r>
        <w:rPr>
          <w:color w:val="1C1C1C"/>
        </w:rPr>
        <w:t>Self-deactivation, self-destruct, and abort mechanisms as mandatory features.</w:t>
      </w:r>
    </w:p>
    <w:p w14:paraId="6E002A71" w14:textId="77777777" w:rsidR="002A1342" w:rsidRDefault="00000000">
      <w:pPr>
        <w:pStyle w:val="Heading2"/>
      </w:pPr>
      <w:r>
        <w:t>9.3 Transparency and Confidence-Building Measures</w:t>
      </w:r>
    </w:p>
    <w:p w14:paraId="176911F0" w14:textId="77777777" w:rsidR="002A1342" w:rsidRDefault="00000000">
      <w:pPr>
        <w:spacing w:after="140" w:line="320" w:lineRule="auto"/>
        <w:jc w:val="both"/>
      </w:pPr>
      <w:r>
        <w:rPr>
          <w:color w:val="1C1C1C"/>
        </w:rPr>
        <w:t>Inspired by the Arms Trade Treaty reporting system, states could establish:</w:t>
      </w:r>
    </w:p>
    <w:p w14:paraId="34E1D26B" w14:textId="77777777" w:rsidR="002A1342" w:rsidRDefault="00000000">
      <w:pPr>
        <w:pStyle w:val="ListParagraph"/>
        <w:numPr>
          <w:ilvl w:val="0"/>
          <w:numId w:val="2"/>
        </w:numPr>
        <w:spacing w:after="80"/>
      </w:pPr>
      <w:r>
        <w:rPr>
          <w:color w:val="1C1C1C"/>
        </w:rPr>
        <w:t xml:space="preserve">A voluntary transparency registry for national LAWS </w:t>
      </w:r>
      <w:proofErr w:type="spellStart"/>
      <w:r>
        <w:rPr>
          <w:color w:val="1C1C1C"/>
        </w:rPr>
        <w:t>programmes</w:t>
      </w:r>
      <w:proofErr w:type="spellEnd"/>
      <w:r>
        <w:rPr>
          <w:color w:val="1C1C1C"/>
        </w:rPr>
        <w:t xml:space="preserve"> and doctrine.</w:t>
      </w:r>
    </w:p>
    <w:p w14:paraId="56522F7B" w14:textId="77777777" w:rsidR="002A1342" w:rsidRDefault="00000000">
      <w:pPr>
        <w:pStyle w:val="ListParagraph"/>
        <w:numPr>
          <w:ilvl w:val="0"/>
          <w:numId w:val="2"/>
        </w:numPr>
        <w:spacing w:after="80"/>
      </w:pPr>
      <w:r>
        <w:rPr>
          <w:color w:val="1C1C1C"/>
        </w:rPr>
        <w:t>Mandatory reporting on the use of AI in targeting decisions in armed conflict.</w:t>
      </w:r>
    </w:p>
    <w:p w14:paraId="29F46F01" w14:textId="77777777" w:rsidR="002A1342" w:rsidRDefault="00000000">
      <w:pPr>
        <w:pStyle w:val="ListParagraph"/>
        <w:numPr>
          <w:ilvl w:val="0"/>
          <w:numId w:val="2"/>
        </w:numPr>
        <w:spacing w:after="80"/>
      </w:pPr>
      <w:r>
        <w:rPr>
          <w:color w:val="1C1C1C"/>
        </w:rPr>
        <w:t>Bilateral and multilateral dialogue mechanisms between major AWS-developing states, modeled on Cold War risk-reduction agreements.</w:t>
      </w:r>
    </w:p>
    <w:p w14:paraId="215353BB" w14:textId="77777777" w:rsidR="002A1342" w:rsidRDefault="00000000">
      <w:pPr>
        <w:pStyle w:val="Heading2"/>
      </w:pPr>
      <w:r>
        <w:t>9.4 Forum and Process Reforms</w:t>
      </w:r>
    </w:p>
    <w:p w14:paraId="14BFE2A9" w14:textId="77777777" w:rsidR="002A1342" w:rsidRDefault="00000000">
      <w:pPr>
        <w:spacing w:after="140" w:line="320" w:lineRule="auto"/>
        <w:jc w:val="both"/>
      </w:pPr>
      <w:r>
        <w:rPr>
          <w:color w:val="1C1C1C"/>
        </w:rPr>
        <w:t>The CCW’s consensus rule has proved a major obstacle. Possible reforms include:</w:t>
      </w:r>
    </w:p>
    <w:p w14:paraId="206729F0" w14:textId="77777777" w:rsidR="002A1342" w:rsidRDefault="00000000">
      <w:pPr>
        <w:pStyle w:val="ListParagraph"/>
        <w:numPr>
          <w:ilvl w:val="0"/>
          <w:numId w:val="2"/>
        </w:numPr>
        <w:spacing w:after="80"/>
      </w:pPr>
      <w:r>
        <w:rPr>
          <w:color w:val="1C1C1C"/>
        </w:rPr>
        <w:t>Moving LAWS negotiations to a new standalone forum outside the CCW, allowing majority-voting procedures (as was done for the Chemical Weapons Convention and the Ottawa Landmines Treaty, which bypassed the CD).</w:t>
      </w:r>
    </w:p>
    <w:p w14:paraId="30C0AD09" w14:textId="77777777" w:rsidR="002A1342" w:rsidRDefault="00000000">
      <w:pPr>
        <w:pStyle w:val="ListParagraph"/>
        <w:numPr>
          <w:ilvl w:val="0"/>
          <w:numId w:val="2"/>
        </w:numPr>
        <w:spacing w:after="80"/>
      </w:pPr>
      <w:r>
        <w:rPr>
          <w:color w:val="1C1C1C"/>
        </w:rPr>
        <w:t>Enabling a “coalition of the willing” to negotiate binding rules among consenting states, creating normative pressure on holdouts.</w:t>
      </w:r>
    </w:p>
    <w:p w14:paraId="6ABB0BBB" w14:textId="77777777" w:rsidR="002A1342" w:rsidRDefault="00000000">
      <w:pPr>
        <w:pStyle w:val="Heading2"/>
      </w:pPr>
      <w:r>
        <w:lastRenderedPageBreak/>
        <w:t>9.5 UNSC-Specific Actions</w:t>
      </w:r>
    </w:p>
    <w:p w14:paraId="24BE007E" w14:textId="77777777" w:rsidR="002A1342" w:rsidRDefault="00000000">
      <w:pPr>
        <w:spacing w:after="140" w:line="320" w:lineRule="auto"/>
        <w:jc w:val="both"/>
      </w:pPr>
      <w:r>
        <w:rPr>
          <w:color w:val="1C1C1C"/>
        </w:rPr>
        <w:t>Actions within the Security Council’s mandate could include:</w:t>
      </w:r>
    </w:p>
    <w:p w14:paraId="2825A968" w14:textId="77777777" w:rsidR="002A1342" w:rsidRDefault="00000000">
      <w:pPr>
        <w:pStyle w:val="ListParagraph"/>
        <w:numPr>
          <w:ilvl w:val="0"/>
          <w:numId w:val="2"/>
        </w:numPr>
        <w:spacing w:after="80"/>
      </w:pPr>
      <w:r>
        <w:rPr>
          <w:color w:val="1C1C1C"/>
        </w:rPr>
        <w:t>A UNSC Presidential Statement or Resolution affirming that the use of fully autonomous weapons without meaningful human control is incompatible with international law.</w:t>
      </w:r>
    </w:p>
    <w:p w14:paraId="47E0C722" w14:textId="77777777" w:rsidR="002A1342" w:rsidRDefault="00000000">
      <w:pPr>
        <w:pStyle w:val="ListParagraph"/>
        <w:numPr>
          <w:ilvl w:val="0"/>
          <w:numId w:val="2"/>
        </w:numPr>
        <w:spacing w:after="80"/>
      </w:pPr>
      <w:r>
        <w:rPr>
          <w:color w:val="1C1C1C"/>
        </w:rPr>
        <w:t>Mandating the Secretary-General to maintain ongoing reporting to the Council on AWS deployment in active conflicts.</w:t>
      </w:r>
    </w:p>
    <w:p w14:paraId="154440B7" w14:textId="77777777" w:rsidR="002A1342" w:rsidRDefault="00000000">
      <w:pPr>
        <w:pStyle w:val="ListParagraph"/>
        <w:numPr>
          <w:ilvl w:val="0"/>
          <w:numId w:val="2"/>
        </w:numPr>
        <w:spacing w:after="80"/>
      </w:pPr>
      <w:r>
        <w:rPr>
          <w:color w:val="1C1C1C"/>
        </w:rPr>
        <w:t xml:space="preserve">Establishing a Panel of Experts on autonomous weapons and military AI, </w:t>
      </w:r>
      <w:proofErr w:type="gramStart"/>
      <w:r>
        <w:rPr>
          <w:color w:val="1C1C1C"/>
        </w:rPr>
        <w:t>similar to</w:t>
      </w:r>
      <w:proofErr w:type="gramEnd"/>
      <w:r>
        <w:rPr>
          <w:color w:val="1C1C1C"/>
        </w:rPr>
        <w:t xml:space="preserve"> existing sanction-monitoring bodies.</w:t>
      </w:r>
    </w:p>
    <w:p w14:paraId="76736C64" w14:textId="77777777" w:rsidR="002A1342" w:rsidRDefault="00000000">
      <w:pPr>
        <w:pStyle w:val="ListParagraph"/>
        <w:numPr>
          <w:ilvl w:val="0"/>
          <w:numId w:val="2"/>
        </w:numPr>
        <w:spacing w:after="80"/>
      </w:pPr>
      <w:r>
        <w:rPr>
          <w:color w:val="1C1C1C"/>
        </w:rPr>
        <w:t>Calling for an emergency moratorium on the first use of fully autonomous weapons systems against human targets pending a binding international framework.</w:t>
      </w:r>
    </w:p>
    <w:p w14:paraId="45123635" w14:textId="77777777" w:rsidR="002A1342" w:rsidRDefault="00000000">
      <w:r>
        <w:br w:type="page"/>
      </w:r>
    </w:p>
    <w:p w14:paraId="66B66F16" w14:textId="77777777" w:rsidR="002A1342" w:rsidRDefault="00000000">
      <w:pPr>
        <w:pStyle w:val="Heading1"/>
        <w:pBdr>
          <w:bottom w:val="single" w:sz="8" w:space="4" w:color="C8A84B"/>
        </w:pBdr>
      </w:pPr>
      <w:r>
        <w:lastRenderedPageBreak/>
        <w:t>10. Questions to Consider (QTCs)</w:t>
      </w:r>
    </w:p>
    <w:p w14:paraId="7FD0850A" w14:textId="77777777" w:rsidR="002A1342" w:rsidRDefault="00000000">
      <w:pPr>
        <w:spacing w:after="140" w:line="320" w:lineRule="auto"/>
        <w:jc w:val="both"/>
      </w:pPr>
      <w:r>
        <w:rPr>
          <w:color w:val="1C1C1C"/>
        </w:rPr>
        <w:t>Delegates are expected to come prepared to address the following questions. These should guide your position paper, opening speech, and committee debate:</w:t>
      </w:r>
    </w:p>
    <w:p w14:paraId="7D8CDFF8" w14:textId="77777777" w:rsidR="002A1342" w:rsidRDefault="002A1342">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1342" w14:paraId="60CEF0C1" w14:textId="77777777">
        <w:tblPrEx>
          <w:tblCellMar>
            <w:top w:w="0" w:type="dxa"/>
            <w:bottom w:w="0" w:type="dxa"/>
          </w:tblCellMar>
        </w:tblPrEx>
        <w:tc>
          <w:tcPr>
            <w:tcW w:w="0" w:type="auto"/>
            <w:tcBorders>
              <w:top w:val="single" w:sz="1" w:space="0" w:color="2E5EA8"/>
              <w:left w:val="single" w:sz="1" w:space="0" w:color="2E5EA8"/>
              <w:bottom w:val="single" w:sz="1" w:space="0" w:color="2E5EA8"/>
              <w:right w:val="single" w:sz="1" w:space="0" w:color="2E5EA8"/>
            </w:tcBorders>
            <w:shd w:val="clear" w:color="auto" w:fill="2E5EA8"/>
            <w:tcMar>
              <w:top w:w="80" w:type="dxa"/>
              <w:left w:w="160" w:type="dxa"/>
              <w:bottom w:w="80" w:type="dxa"/>
              <w:right w:w="160" w:type="dxa"/>
            </w:tcMar>
          </w:tcPr>
          <w:p w14:paraId="2079195E" w14:textId="77777777" w:rsidR="002A1342" w:rsidRDefault="00000000">
            <w:r>
              <w:rPr>
                <w:b/>
                <w:bCs/>
                <w:color w:val="FFFFFF"/>
              </w:rPr>
              <w:t>Questions to Consider</w:t>
            </w:r>
          </w:p>
        </w:tc>
      </w:tr>
      <w:tr w:rsidR="002A1342" w14:paraId="4D39853B" w14:textId="77777777">
        <w:tblPrEx>
          <w:tblCellMar>
            <w:top w:w="0" w:type="dxa"/>
            <w:bottom w:w="0" w:type="dxa"/>
          </w:tblCellMar>
        </w:tblPrEx>
        <w:tc>
          <w:tcPr>
            <w:tcW w:w="0" w:type="auto"/>
            <w:tcBorders>
              <w:top w:val="single" w:sz="1" w:space="0" w:color="2E5EA8"/>
              <w:left w:val="single" w:sz="1" w:space="0" w:color="2E5EA8"/>
              <w:bottom w:val="single" w:sz="1" w:space="0" w:color="2E5EA8"/>
              <w:right w:val="single" w:sz="1" w:space="0" w:color="2E5EA8"/>
            </w:tcBorders>
            <w:shd w:val="clear" w:color="auto" w:fill="D6E4F7"/>
            <w:tcMar>
              <w:top w:w="100" w:type="dxa"/>
              <w:left w:w="160" w:type="dxa"/>
              <w:bottom w:w="100" w:type="dxa"/>
              <w:right w:w="160" w:type="dxa"/>
            </w:tcMar>
          </w:tcPr>
          <w:p w14:paraId="7DF7127F" w14:textId="77777777" w:rsidR="002A1342" w:rsidRDefault="00000000">
            <w:pPr>
              <w:spacing w:after="80"/>
            </w:pPr>
            <w:r>
              <w:rPr>
                <w:color w:val="1C1C1C"/>
                <w:sz w:val="21"/>
                <w:szCs w:val="21"/>
              </w:rPr>
              <w:t>1</w:t>
            </w:r>
            <w:proofErr w:type="gramStart"/>
            <w:r>
              <w:rPr>
                <w:color w:val="1C1C1C"/>
                <w:sz w:val="21"/>
                <w:szCs w:val="21"/>
              </w:rPr>
              <w:t>.  Does</w:t>
            </w:r>
            <w:proofErr w:type="gramEnd"/>
            <w:r>
              <w:rPr>
                <w:color w:val="1C1C1C"/>
                <w:sz w:val="21"/>
                <w:szCs w:val="21"/>
              </w:rPr>
              <w:t xml:space="preserve"> your country support a legally binding instrument on autonomous weapons systems? If so, through what forum and with what timeline? If not, what alternative governance mechanisms does your country support?</w:t>
            </w:r>
          </w:p>
          <w:p w14:paraId="0A8D920B" w14:textId="77777777" w:rsidR="002A1342" w:rsidRDefault="00000000">
            <w:pPr>
              <w:spacing w:after="80"/>
            </w:pPr>
            <w:r>
              <w:rPr>
                <w:color w:val="1C1C1C"/>
                <w:sz w:val="21"/>
                <w:szCs w:val="21"/>
              </w:rPr>
              <w:t>2.  How does your country define “meaningful human control,” and what specific technical or procedural standards should constitute compliance?</w:t>
            </w:r>
          </w:p>
          <w:p w14:paraId="742865DE" w14:textId="77777777" w:rsidR="002A1342" w:rsidRDefault="00000000">
            <w:pPr>
              <w:spacing w:after="80"/>
            </w:pPr>
            <w:r>
              <w:rPr>
                <w:color w:val="1C1C1C"/>
                <w:sz w:val="21"/>
                <w:szCs w:val="21"/>
              </w:rPr>
              <w:t>3</w:t>
            </w:r>
            <w:proofErr w:type="gramStart"/>
            <w:r>
              <w:rPr>
                <w:color w:val="1C1C1C"/>
                <w:sz w:val="21"/>
                <w:szCs w:val="21"/>
              </w:rPr>
              <w:t>.  Should</w:t>
            </w:r>
            <w:proofErr w:type="gramEnd"/>
            <w:r>
              <w:rPr>
                <w:color w:val="1C1C1C"/>
                <w:sz w:val="21"/>
                <w:szCs w:val="21"/>
              </w:rPr>
              <w:t xml:space="preserve"> certain categories of autonomous weapons be absolutely prohibited regardless of safeguards (e.g., LAWS designed to engage human targets)? What is the basis for any such prohibition in your country’s position?</w:t>
            </w:r>
          </w:p>
          <w:p w14:paraId="4CD8E67D" w14:textId="77777777" w:rsidR="002A1342" w:rsidRDefault="00000000">
            <w:pPr>
              <w:spacing w:after="80"/>
            </w:pPr>
            <w:r>
              <w:rPr>
                <w:color w:val="1C1C1C"/>
                <w:sz w:val="21"/>
                <w:szCs w:val="21"/>
              </w:rPr>
              <w:t>4</w:t>
            </w:r>
            <w:proofErr w:type="gramStart"/>
            <w:r>
              <w:rPr>
                <w:color w:val="1C1C1C"/>
                <w:sz w:val="21"/>
                <w:szCs w:val="21"/>
              </w:rPr>
              <w:t>.  How</w:t>
            </w:r>
            <w:proofErr w:type="gramEnd"/>
            <w:r>
              <w:rPr>
                <w:color w:val="1C1C1C"/>
                <w:sz w:val="21"/>
                <w:szCs w:val="21"/>
              </w:rPr>
              <w:t xml:space="preserve"> should international law address the accountability gap when </w:t>
            </w:r>
            <w:proofErr w:type="gramStart"/>
            <w:r>
              <w:rPr>
                <w:color w:val="1C1C1C"/>
                <w:sz w:val="21"/>
                <w:szCs w:val="21"/>
              </w:rPr>
              <w:t>an AWS</w:t>
            </w:r>
            <w:proofErr w:type="gramEnd"/>
            <w:r>
              <w:rPr>
                <w:color w:val="1C1C1C"/>
                <w:sz w:val="21"/>
                <w:szCs w:val="21"/>
              </w:rPr>
              <w:t xml:space="preserve"> commits an IHL violation? Who bears legal responsibility — the operator, the commander, the manufacturer, or the state?</w:t>
            </w:r>
          </w:p>
          <w:p w14:paraId="380F3888" w14:textId="77777777" w:rsidR="002A1342" w:rsidRDefault="00000000">
            <w:pPr>
              <w:spacing w:after="80"/>
            </w:pPr>
            <w:r>
              <w:rPr>
                <w:color w:val="1C1C1C"/>
                <w:sz w:val="21"/>
                <w:szCs w:val="21"/>
              </w:rPr>
              <w:t>5.  What measures can the UNSC specifically take to address the risk posed by AWS proliferation to non-state actors and terrorist organizations?</w:t>
            </w:r>
          </w:p>
          <w:p w14:paraId="3AF87B32" w14:textId="77777777" w:rsidR="002A1342" w:rsidRDefault="00000000">
            <w:pPr>
              <w:spacing w:after="80"/>
            </w:pPr>
            <w:r>
              <w:rPr>
                <w:color w:val="1C1C1C"/>
                <w:sz w:val="21"/>
                <w:szCs w:val="21"/>
              </w:rPr>
              <w:t>6</w:t>
            </w:r>
            <w:proofErr w:type="gramStart"/>
            <w:r>
              <w:rPr>
                <w:color w:val="1C1C1C"/>
                <w:sz w:val="21"/>
                <w:szCs w:val="21"/>
              </w:rPr>
              <w:t>.  How</w:t>
            </w:r>
            <w:proofErr w:type="gramEnd"/>
            <w:r>
              <w:rPr>
                <w:color w:val="1C1C1C"/>
                <w:sz w:val="21"/>
                <w:szCs w:val="21"/>
              </w:rPr>
              <w:t xml:space="preserve"> should the international community balance the legitimate military need for autonomous systems (particularly in GPS/communications-denied environments) with the humanitarian imperative of human control?</w:t>
            </w:r>
          </w:p>
          <w:p w14:paraId="699AF312" w14:textId="77777777" w:rsidR="002A1342" w:rsidRDefault="00000000">
            <w:pPr>
              <w:spacing w:after="80"/>
            </w:pPr>
            <w:r>
              <w:rPr>
                <w:color w:val="1C1C1C"/>
                <w:sz w:val="21"/>
                <w:szCs w:val="21"/>
              </w:rPr>
              <w:t>7</w:t>
            </w:r>
            <w:proofErr w:type="gramStart"/>
            <w:r>
              <w:rPr>
                <w:color w:val="1C1C1C"/>
                <w:sz w:val="21"/>
                <w:szCs w:val="21"/>
              </w:rPr>
              <w:t>.  What</w:t>
            </w:r>
            <w:proofErr w:type="gramEnd"/>
            <w:r>
              <w:rPr>
                <w:color w:val="1C1C1C"/>
                <w:sz w:val="21"/>
                <w:szCs w:val="21"/>
              </w:rPr>
              <w:t xml:space="preserve"> role should the private sector and AI companies play in the governance of military AI? Should there be mandatory codes of conduct or prohibitions on certain types of weapons-related AI research?</w:t>
            </w:r>
          </w:p>
          <w:p w14:paraId="786BE56F" w14:textId="77777777" w:rsidR="002A1342" w:rsidRDefault="00000000">
            <w:pPr>
              <w:spacing w:after="80"/>
            </w:pPr>
            <w:r>
              <w:rPr>
                <w:color w:val="1C1C1C"/>
                <w:sz w:val="21"/>
                <w:szCs w:val="21"/>
              </w:rPr>
              <w:t>8</w:t>
            </w:r>
            <w:proofErr w:type="gramStart"/>
            <w:r>
              <w:rPr>
                <w:color w:val="1C1C1C"/>
                <w:sz w:val="21"/>
                <w:szCs w:val="21"/>
              </w:rPr>
              <w:t>.  How</w:t>
            </w:r>
            <w:proofErr w:type="gramEnd"/>
            <w:r>
              <w:rPr>
                <w:color w:val="1C1C1C"/>
                <w:sz w:val="21"/>
                <w:szCs w:val="21"/>
              </w:rPr>
              <w:t xml:space="preserve"> can the principle of distinction be operationalized in an AI system? Is it technically feasible for an AWS to reliably distinguish civilians from combatants in contemporary urban warfare environments?</w:t>
            </w:r>
          </w:p>
          <w:p w14:paraId="5E4DC2BE" w14:textId="77777777" w:rsidR="002A1342" w:rsidRDefault="00000000">
            <w:pPr>
              <w:spacing w:after="80"/>
            </w:pPr>
            <w:r>
              <w:rPr>
                <w:color w:val="1C1C1C"/>
                <w:sz w:val="21"/>
                <w:szCs w:val="21"/>
              </w:rPr>
              <w:t>9</w:t>
            </w:r>
            <w:proofErr w:type="gramStart"/>
            <w:r>
              <w:rPr>
                <w:color w:val="1C1C1C"/>
                <w:sz w:val="21"/>
                <w:szCs w:val="21"/>
              </w:rPr>
              <w:t>.  What</w:t>
            </w:r>
            <w:proofErr w:type="gramEnd"/>
            <w:r>
              <w:rPr>
                <w:color w:val="1C1C1C"/>
                <w:sz w:val="21"/>
                <w:szCs w:val="21"/>
              </w:rPr>
              <w:t xml:space="preserve"> confidence-building measures can reduce the risk of AI-enabled miscalculation or accidental escalation between major powers?</w:t>
            </w:r>
          </w:p>
          <w:p w14:paraId="6834D0C2" w14:textId="77777777" w:rsidR="002A1342" w:rsidRDefault="00000000">
            <w:pPr>
              <w:spacing w:after="80"/>
            </w:pPr>
            <w:r>
              <w:rPr>
                <w:color w:val="1C1C1C"/>
                <w:sz w:val="21"/>
                <w:szCs w:val="21"/>
              </w:rPr>
              <w:t>10. Should the Security Council establish a dedicated expert body on military AI, and what would its mandate, composition, and reporting obligations be?</w:t>
            </w:r>
          </w:p>
        </w:tc>
      </w:tr>
    </w:tbl>
    <w:p w14:paraId="32B911B5" w14:textId="77777777" w:rsidR="002A1342" w:rsidRDefault="00000000">
      <w:r>
        <w:br w:type="page"/>
      </w:r>
    </w:p>
    <w:p w14:paraId="00E92E77" w14:textId="77777777" w:rsidR="002A1342" w:rsidRDefault="00000000">
      <w:pPr>
        <w:pStyle w:val="Heading1"/>
        <w:pBdr>
          <w:bottom w:val="single" w:sz="8" w:space="4" w:color="C8A84B"/>
        </w:pBdr>
      </w:pPr>
      <w:r>
        <w:lastRenderedPageBreak/>
        <w:t>11. Sources and Further Reading</w:t>
      </w:r>
    </w:p>
    <w:p w14:paraId="0CA83951" w14:textId="77777777" w:rsidR="002A1342" w:rsidRDefault="00000000">
      <w:pPr>
        <w:pStyle w:val="Heading2"/>
      </w:pPr>
      <w:r>
        <w:t>11.1 UN Documents and Official Sources</w:t>
      </w:r>
    </w:p>
    <w:p w14:paraId="2CAB80BD" w14:textId="77777777" w:rsidR="002A1342" w:rsidRDefault="00000000">
      <w:pPr>
        <w:pStyle w:val="ListParagraph"/>
        <w:numPr>
          <w:ilvl w:val="0"/>
          <w:numId w:val="2"/>
        </w:numPr>
        <w:spacing w:after="80"/>
      </w:pPr>
      <w:r>
        <w:rPr>
          <w:color w:val="1C1C1C"/>
        </w:rPr>
        <w:t xml:space="preserve">UN General Assembly Resolution 78/241 (December </w:t>
      </w:r>
      <w:proofErr w:type="gramStart"/>
      <w:r>
        <w:rPr>
          <w:color w:val="1C1C1C"/>
        </w:rPr>
        <w:t>2023) —</w:t>
      </w:r>
      <w:proofErr w:type="gramEnd"/>
      <w:r>
        <w:rPr>
          <w:color w:val="1C1C1C"/>
        </w:rPr>
        <w:t xml:space="preserve"> First UNGA Resolution on LAWS</w:t>
      </w:r>
    </w:p>
    <w:p w14:paraId="4A76AD5C" w14:textId="77777777" w:rsidR="002A1342" w:rsidRDefault="00000000">
      <w:pPr>
        <w:pStyle w:val="ListParagraph"/>
        <w:numPr>
          <w:ilvl w:val="0"/>
          <w:numId w:val="2"/>
        </w:numPr>
        <w:spacing w:after="80"/>
      </w:pPr>
      <w:r>
        <w:rPr>
          <w:color w:val="1C1C1C"/>
        </w:rPr>
        <w:t xml:space="preserve">UN General Assembly Resolution 79/239 (December </w:t>
      </w:r>
      <w:proofErr w:type="gramStart"/>
      <w:r>
        <w:rPr>
          <w:color w:val="1C1C1C"/>
        </w:rPr>
        <w:t>2024) —</w:t>
      </w:r>
      <w:proofErr w:type="gramEnd"/>
      <w:r>
        <w:rPr>
          <w:color w:val="1C1C1C"/>
        </w:rPr>
        <w:t xml:space="preserve"> Second UNGA Resolution on LAWS</w:t>
      </w:r>
    </w:p>
    <w:p w14:paraId="45E58AAF" w14:textId="77777777" w:rsidR="002A1342" w:rsidRDefault="00000000">
      <w:pPr>
        <w:pStyle w:val="ListParagraph"/>
        <w:numPr>
          <w:ilvl w:val="0"/>
          <w:numId w:val="2"/>
        </w:numPr>
        <w:spacing w:after="80"/>
      </w:pPr>
      <w:r>
        <w:rPr>
          <w:color w:val="1C1C1C"/>
        </w:rPr>
        <w:t>UN General Assembly Resolution 80/57 (November 2025)</w:t>
      </w:r>
    </w:p>
    <w:p w14:paraId="12063F15" w14:textId="77777777" w:rsidR="002A1342" w:rsidRDefault="00000000">
      <w:pPr>
        <w:pStyle w:val="ListParagraph"/>
        <w:numPr>
          <w:ilvl w:val="0"/>
          <w:numId w:val="2"/>
        </w:numPr>
        <w:spacing w:after="80"/>
      </w:pPr>
      <w:r>
        <w:rPr>
          <w:color w:val="1C1C1C"/>
        </w:rPr>
        <w:t>Secretary-General Report A/79/88 (July 2024): Lethal Autonomous Weapons Systems</w:t>
      </w:r>
    </w:p>
    <w:p w14:paraId="14AEC480" w14:textId="77777777" w:rsidR="002A1342" w:rsidRDefault="00000000">
      <w:pPr>
        <w:pStyle w:val="ListParagraph"/>
        <w:numPr>
          <w:ilvl w:val="0"/>
          <w:numId w:val="2"/>
        </w:numPr>
        <w:spacing w:after="80"/>
      </w:pPr>
      <w:r>
        <w:rPr>
          <w:color w:val="1C1C1C"/>
        </w:rPr>
        <w:t>Secretary-General Report A/80/78 (June 2025): Artificial Intelligence in the Military Domain</w:t>
      </w:r>
    </w:p>
    <w:p w14:paraId="0FB51B00" w14:textId="77777777" w:rsidR="002A1342" w:rsidRDefault="00000000">
      <w:pPr>
        <w:pStyle w:val="ListParagraph"/>
        <w:numPr>
          <w:ilvl w:val="0"/>
          <w:numId w:val="2"/>
        </w:numPr>
        <w:spacing w:after="80"/>
      </w:pPr>
      <w:r>
        <w:rPr>
          <w:color w:val="1C1C1C"/>
        </w:rPr>
        <w:t xml:space="preserve">CCW GGE on LAWS Rolling Text (November 8, </w:t>
      </w:r>
      <w:proofErr w:type="gramStart"/>
      <w:r>
        <w:rPr>
          <w:color w:val="1C1C1C"/>
        </w:rPr>
        <w:t>2024) —</w:t>
      </w:r>
      <w:proofErr w:type="gramEnd"/>
      <w:r>
        <w:rPr>
          <w:color w:val="1C1C1C"/>
        </w:rPr>
        <w:t xml:space="preserve"> UN Office for Disarmament Affairs</w:t>
      </w:r>
    </w:p>
    <w:p w14:paraId="31D980D4" w14:textId="77777777" w:rsidR="002A1342" w:rsidRDefault="00000000">
      <w:pPr>
        <w:pStyle w:val="ListParagraph"/>
        <w:numPr>
          <w:ilvl w:val="0"/>
          <w:numId w:val="2"/>
        </w:numPr>
        <w:spacing w:after="80"/>
      </w:pPr>
      <w:r>
        <w:rPr>
          <w:color w:val="1C1C1C"/>
        </w:rPr>
        <w:t>UN Press Release SC/15946 (December 2024) — Security Council Debates AI in Conflicts</w:t>
      </w:r>
    </w:p>
    <w:p w14:paraId="003016D7" w14:textId="77777777" w:rsidR="002A1342" w:rsidRDefault="00000000">
      <w:pPr>
        <w:pStyle w:val="ListParagraph"/>
        <w:numPr>
          <w:ilvl w:val="0"/>
          <w:numId w:val="2"/>
        </w:numPr>
        <w:spacing w:after="80"/>
      </w:pPr>
      <w:r>
        <w:rPr>
          <w:color w:val="1C1C1C"/>
        </w:rPr>
        <w:t>UNODA: Lethal Autonomous Weapons Systems — disarmament.unoda.org</w:t>
      </w:r>
    </w:p>
    <w:p w14:paraId="4FE8F711" w14:textId="77777777" w:rsidR="002A1342" w:rsidRDefault="00000000">
      <w:pPr>
        <w:pStyle w:val="ListParagraph"/>
        <w:numPr>
          <w:ilvl w:val="0"/>
          <w:numId w:val="2"/>
        </w:numPr>
        <w:spacing w:after="80"/>
      </w:pPr>
      <w:r>
        <w:rPr>
          <w:color w:val="1C1C1C"/>
        </w:rPr>
        <w:t>Chair’s Summary, First 2025 Session of the GGE on LAWS (March 2025): CCW/GGE.1/2025/WP.1</w:t>
      </w:r>
    </w:p>
    <w:p w14:paraId="375B3386" w14:textId="77777777" w:rsidR="002A1342" w:rsidRDefault="00000000">
      <w:pPr>
        <w:pStyle w:val="Heading2"/>
      </w:pPr>
      <w:r>
        <w:t>11.2 Academic and Research Sources</w:t>
      </w:r>
    </w:p>
    <w:p w14:paraId="40D47691" w14:textId="77777777" w:rsidR="002A1342" w:rsidRDefault="00000000">
      <w:pPr>
        <w:pStyle w:val="ListParagraph"/>
        <w:numPr>
          <w:ilvl w:val="0"/>
          <w:numId w:val="2"/>
        </w:numPr>
        <w:spacing w:after="80"/>
      </w:pPr>
      <w:r>
        <w:rPr>
          <w:color w:val="1C1C1C"/>
        </w:rPr>
        <w:t>Arms Control Association, “Geopolitics and the Regulation of Autonomous Weapons Systems,” January 2025 — armscontrol.org</w:t>
      </w:r>
    </w:p>
    <w:p w14:paraId="31D57F2E" w14:textId="77777777" w:rsidR="002A1342" w:rsidRDefault="00000000">
      <w:pPr>
        <w:pStyle w:val="ListParagraph"/>
        <w:numPr>
          <w:ilvl w:val="0"/>
          <w:numId w:val="2"/>
        </w:numPr>
        <w:spacing w:after="80"/>
      </w:pPr>
      <w:r>
        <w:rPr>
          <w:color w:val="1C1C1C"/>
        </w:rPr>
        <w:t>CSIS Wadhwani AI Centre, “Ukraine’s Future Vision and Current Capabilities for Waging AI-Enabled Autonomous Warfare,” March 2025 — csis.org</w:t>
      </w:r>
    </w:p>
    <w:p w14:paraId="667CCDC4" w14:textId="77777777" w:rsidR="002A1342" w:rsidRDefault="00000000">
      <w:pPr>
        <w:pStyle w:val="ListParagraph"/>
        <w:numPr>
          <w:ilvl w:val="0"/>
          <w:numId w:val="2"/>
        </w:numPr>
        <w:spacing w:after="80"/>
      </w:pPr>
      <w:r>
        <w:rPr>
          <w:color w:val="1C1C1C"/>
        </w:rPr>
        <w:t>Chicago Journal of International Law, “Because We Take Our Values to War: Analyzing the Views of UN Member States on AI-Driven LAWS,” 2025 — cjil.uchicago.edu</w:t>
      </w:r>
    </w:p>
    <w:p w14:paraId="5CEED209" w14:textId="77777777" w:rsidR="002A1342" w:rsidRDefault="00000000">
      <w:pPr>
        <w:pStyle w:val="ListParagraph"/>
        <w:numPr>
          <w:ilvl w:val="0"/>
          <w:numId w:val="2"/>
        </w:numPr>
        <w:spacing w:after="80"/>
      </w:pPr>
      <w:r>
        <w:rPr>
          <w:color w:val="1C1C1C"/>
        </w:rPr>
        <w:t>ASIL Insights Vol. 29, Issue 1 (2024), “Lethal Autonomous Weapons Systems &amp; International Law: Growing Momentum Towards a New International Treaty” — asil.org</w:t>
      </w:r>
    </w:p>
    <w:p w14:paraId="50FC8A72" w14:textId="77777777" w:rsidR="002A1342" w:rsidRDefault="00000000">
      <w:pPr>
        <w:pStyle w:val="ListParagraph"/>
        <w:numPr>
          <w:ilvl w:val="0"/>
          <w:numId w:val="2"/>
        </w:numPr>
        <w:spacing w:after="80"/>
      </w:pPr>
      <w:r>
        <w:rPr>
          <w:color w:val="1C1C1C"/>
        </w:rPr>
        <w:t>Stanford FSI/SIPR, “Lethal Autonomous Weapons: The Next Frontier in International Security and Arms Control” — fsi.stanford.edu</w:t>
      </w:r>
    </w:p>
    <w:p w14:paraId="035815D4" w14:textId="77777777" w:rsidR="002A1342" w:rsidRDefault="00000000">
      <w:pPr>
        <w:pStyle w:val="ListParagraph"/>
        <w:numPr>
          <w:ilvl w:val="0"/>
          <w:numId w:val="2"/>
        </w:numPr>
        <w:spacing w:after="80"/>
      </w:pPr>
      <w:r>
        <w:rPr>
          <w:color w:val="1C1C1C"/>
        </w:rPr>
        <w:t>US Army War College War Room, “AI’s Growing Role in Modern Warfare,” August 2025 — warroom.armywarcollege.edu</w:t>
      </w:r>
    </w:p>
    <w:p w14:paraId="654A1465" w14:textId="77777777" w:rsidR="002A1342" w:rsidRDefault="00000000">
      <w:pPr>
        <w:pStyle w:val="ListParagraph"/>
        <w:numPr>
          <w:ilvl w:val="0"/>
          <w:numId w:val="2"/>
        </w:numPr>
        <w:spacing w:after="80"/>
      </w:pPr>
      <w:proofErr w:type="spellStart"/>
      <w:r>
        <w:rPr>
          <w:color w:val="1C1C1C"/>
        </w:rPr>
        <w:t>Arxiv</w:t>
      </w:r>
      <w:proofErr w:type="spellEnd"/>
      <w:r>
        <w:rPr>
          <w:color w:val="1C1C1C"/>
        </w:rPr>
        <w:t xml:space="preserve"> / Longpre et al., “AI-Powered Autonomous Weapons Risk Geopolitical Instability,” 2024</w:t>
      </w:r>
    </w:p>
    <w:p w14:paraId="65FD513D" w14:textId="77777777" w:rsidR="002A1342" w:rsidRDefault="00000000">
      <w:pPr>
        <w:pStyle w:val="Heading2"/>
      </w:pPr>
      <w:r>
        <w:t>11.3 NGO and Civil Society</w:t>
      </w:r>
    </w:p>
    <w:p w14:paraId="4222763D" w14:textId="77777777" w:rsidR="002A1342" w:rsidRDefault="00000000">
      <w:pPr>
        <w:pStyle w:val="ListParagraph"/>
        <w:numPr>
          <w:ilvl w:val="0"/>
          <w:numId w:val="2"/>
        </w:numPr>
        <w:spacing w:after="80"/>
      </w:pPr>
      <w:r>
        <w:rPr>
          <w:color w:val="1C1C1C"/>
        </w:rPr>
        <w:t>ICRC Statement to the UN Security Council, “We Cannot Let AI Be Deployed on the Battlefield Without Oversight and Regulation,” September 2025 — icrc.org</w:t>
      </w:r>
    </w:p>
    <w:p w14:paraId="3F1EDD46" w14:textId="77777777" w:rsidR="002A1342" w:rsidRDefault="00000000">
      <w:pPr>
        <w:pStyle w:val="ListParagraph"/>
        <w:numPr>
          <w:ilvl w:val="0"/>
          <w:numId w:val="2"/>
        </w:numPr>
        <w:spacing w:after="80"/>
      </w:pPr>
      <w:r>
        <w:rPr>
          <w:color w:val="1C1C1C"/>
        </w:rPr>
        <w:t>Stop Killer Robots, “156 States Support UNGA Resolution on Autonomous Weapons,” November 2025 — stopkillerrobots.org</w:t>
      </w:r>
    </w:p>
    <w:p w14:paraId="1E1B9B7A" w14:textId="77777777" w:rsidR="002A1342" w:rsidRDefault="00000000">
      <w:pPr>
        <w:pStyle w:val="ListParagraph"/>
        <w:numPr>
          <w:ilvl w:val="0"/>
          <w:numId w:val="2"/>
        </w:numPr>
        <w:spacing w:after="80"/>
      </w:pPr>
      <w:r>
        <w:rPr>
          <w:color w:val="1C1C1C"/>
        </w:rPr>
        <w:t>Reaching Critical Will / CCW Report — reachingcriticalwill.org</w:t>
      </w:r>
    </w:p>
    <w:p w14:paraId="24285104" w14:textId="77777777" w:rsidR="002A1342" w:rsidRDefault="00000000">
      <w:pPr>
        <w:pStyle w:val="ListParagraph"/>
        <w:numPr>
          <w:ilvl w:val="0"/>
          <w:numId w:val="2"/>
        </w:numPr>
        <w:spacing w:after="80"/>
      </w:pPr>
      <w:proofErr w:type="spellStart"/>
      <w:r>
        <w:rPr>
          <w:color w:val="1C1C1C"/>
        </w:rPr>
        <w:t>Saferworld</w:t>
      </w:r>
      <w:proofErr w:type="spellEnd"/>
      <w:r>
        <w:rPr>
          <w:color w:val="1C1C1C"/>
        </w:rPr>
        <w:t>, “AI and Autonomous Weapons Systems: The Time for Action Is Now,” May 2024 — saferworld-global.org</w:t>
      </w:r>
    </w:p>
    <w:p w14:paraId="39B8DB0C" w14:textId="77777777" w:rsidR="002A1342" w:rsidRDefault="00000000">
      <w:pPr>
        <w:pStyle w:val="ListParagraph"/>
        <w:numPr>
          <w:ilvl w:val="0"/>
          <w:numId w:val="2"/>
        </w:numPr>
        <w:spacing w:after="80"/>
      </w:pPr>
      <w:r>
        <w:rPr>
          <w:color w:val="1C1C1C"/>
        </w:rPr>
        <w:t>TRENDS Group, “Governing Lethal Autonomous Weapons in a New Era of Military AI,” August 2025 — trendsgroup.org</w:t>
      </w:r>
    </w:p>
    <w:p w14:paraId="03B837FA" w14:textId="77777777" w:rsidR="002A1342" w:rsidRDefault="00000000">
      <w:pPr>
        <w:pStyle w:val="Heading2"/>
      </w:pPr>
      <w:r>
        <w:t>11.4 Country and Intergovernmental Positions</w:t>
      </w:r>
    </w:p>
    <w:p w14:paraId="4D48126A" w14:textId="77777777" w:rsidR="002A1342" w:rsidRDefault="00000000">
      <w:pPr>
        <w:pStyle w:val="ListParagraph"/>
        <w:numPr>
          <w:ilvl w:val="0"/>
          <w:numId w:val="2"/>
        </w:numPr>
        <w:spacing w:after="80"/>
      </w:pPr>
      <w:r>
        <w:rPr>
          <w:color w:val="1C1C1C"/>
        </w:rPr>
        <w:t>China Mission to the UN: Statement at UNGA First Committee Thematic Debate on Conventional Weapons, October 2025 — un.china-mission.gov.cn</w:t>
      </w:r>
    </w:p>
    <w:p w14:paraId="60F746DF" w14:textId="77777777" w:rsidR="002A1342" w:rsidRDefault="00000000">
      <w:pPr>
        <w:pStyle w:val="ListParagraph"/>
        <w:numPr>
          <w:ilvl w:val="0"/>
          <w:numId w:val="2"/>
        </w:numPr>
        <w:spacing w:after="80"/>
      </w:pPr>
      <w:r>
        <w:rPr>
          <w:color w:val="1C1C1C"/>
        </w:rPr>
        <w:lastRenderedPageBreak/>
        <w:t>Automated Decision Research: Country Position Profiles (China, Russia, USA, et al.) — automatedresearch.org</w:t>
      </w:r>
    </w:p>
    <w:p w14:paraId="0966B51A" w14:textId="77777777" w:rsidR="002A1342" w:rsidRDefault="00000000">
      <w:pPr>
        <w:pStyle w:val="ListParagraph"/>
        <w:numPr>
          <w:ilvl w:val="0"/>
          <w:numId w:val="2"/>
        </w:numPr>
        <w:spacing w:after="80"/>
      </w:pPr>
      <w:r>
        <w:rPr>
          <w:color w:val="1C1C1C"/>
        </w:rPr>
        <w:t>UNRIC: “AI in Conflict: Keeping Humanity in Control,” November 2025 — unric.org</w:t>
      </w:r>
    </w:p>
    <w:p w14:paraId="443E62FD" w14:textId="77777777" w:rsidR="002A1342" w:rsidRDefault="00000000">
      <w:pPr>
        <w:pStyle w:val="ListParagraph"/>
        <w:numPr>
          <w:ilvl w:val="0"/>
          <w:numId w:val="2"/>
        </w:numPr>
        <w:spacing w:after="80"/>
      </w:pPr>
      <w:r>
        <w:rPr>
          <w:color w:val="1C1C1C"/>
        </w:rPr>
        <w:t xml:space="preserve">UN Digital Watch Observatory: GGE on LAWS Process Overview — </w:t>
      </w:r>
      <w:proofErr w:type="spellStart"/>
      <w:proofErr w:type="gramStart"/>
      <w:r>
        <w:rPr>
          <w:color w:val="1C1C1C"/>
        </w:rPr>
        <w:t>dig.watch</w:t>
      </w:r>
      <w:proofErr w:type="spellEnd"/>
      <w:proofErr w:type="gramEnd"/>
    </w:p>
    <w:p w14:paraId="286854C2" w14:textId="77777777" w:rsidR="002A1342" w:rsidRDefault="002A1342">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A1342" w14:paraId="1E3B45BF" w14:textId="77777777">
        <w:tblPrEx>
          <w:tblCellMar>
            <w:top w:w="0" w:type="dxa"/>
            <w:bottom w:w="0" w:type="dxa"/>
          </w:tblCellMar>
        </w:tblPrEx>
        <w:tc>
          <w:tcPr>
            <w:tcW w:w="0" w:type="auto"/>
            <w:tcBorders>
              <w:top w:val="single" w:sz="1" w:space="0" w:color="C8A84B"/>
              <w:left w:val="single" w:sz="1" w:space="0" w:color="C8A84B"/>
              <w:bottom w:val="single" w:sz="1" w:space="0" w:color="C8A84B"/>
              <w:right w:val="single" w:sz="1" w:space="0" w:color="C8A84B"/>
            </w:tcBorders>
            <w:shd w:val="clear" w:color="auto" w:fill="C8A84B"/>
            <w:tcMar>
              <w:top w:w="80" w:type="dxa"/>
              <w:left w:w="160" w:type="dxa"/>
              <w:bottom w:w="80" w:type="dxa"/>
              <w:right w:w="160" w:type="dxa"/>
            </w:tcMar>
          </w:tcPr>
          <w:p w14:paraId="45886FF1" w14:textId="77777777" w:rsidR="002A1342" w:rsidRDefault="00000000">
            <w:r>
              <w:rPr>
                <w:b/>
                <w:bCs/>
                <w:color w:val="FFFFFF"/>
              </w:rPr>
              <w:t>Note to Delegates</w:t>
            </w:r>
          </w:p>
        </w:tc>
      </w:tr>
      <w:tr w:rsidR="002A1342" w14:paraId="17DC242C" w14:textId="77777777">
        <w:tblPrEx>
          <w:tblCellMar>
            <w:top w:w="0" w:type="dxa"/>
            <w:bottom w:w="0" w:type="dxa"/>
          </w:tblCellMar>
        </w:tblPrEx>
        <w:tc>
          <w:tcPr>
            <w:tcW w:w="0" w:type="auto"/>
            <w:tcBorders>
              <w:top w:val="single" w:sz="1" w:space="0" w:color="C8A84B"/>
              <w:left w:val="single" w:sz="1" w:space="0" w:color="C8A84B"/>
              <w:bottom w:val="single" w:sz="1" w:space="0" w:color="C8A84B"/>
              <w:right w:val="single" w:sz="1" w:space="0" w:color="C8A84B"/>
            </w:tcBorders>
            <w:shd w:val="clear" w:color="auto" w:fill="D6E4F7"/>
            <w:tcMar>
              <w:top w:w="100" w:type="dxa"/>
              <w:left w:w="160" w:type="dxa"/>
              <w:bottom w:w="100" w:type="dxa"/>
              <w:right w:w="160" w:type="dxa"/>
            </w:tcMar>
          </w:tcPr>
          <w:p w14:paraId="62EF7804" w14:textId="77777777" w:rsidR="002A1342" w:rsidRDefault="00000000">
            <w:pPr>
              <w:spacing w:after="80"/>
            </w:pPr>
            <w:r>
              <w:rPr>
                <w:color w:val="1C1C1C"/>
                <w:sz w:val="21"/>
                <w:szCs w:val="21"/>
              </w:rPr>
              <w:t>This Background Guide is a starting point, not a ceiling. Delegates are strongly encouraged to research their assigned country’s specific statements at the GGE on LAWS, CCW Meetings, and UNGA First Committee. Key resources include the UNODA LAWS page, automatedresearch.org country profiles, and your foreign ministry’s official statements. Position papers should reflect your country’s current policy and engage substantively with the questions outlined in Section 10.</w:t>
            </w:r>
          </w:p>
        </w:tc>
      </w:tr>
    </w:tbl>
    <w:p w14:paraId="736462FB" w14:textId="77777777" w:rsidR="002A1342" w:rsidRDefault="002A1342">
      <w:pPr>
        <w:spacing w:after="160"/>
      </w:pPr>
    </w:p>
    <w:p w14:paraId="6D361D75" w14:textId="77777777" w:rsidR="002A1342" w:rsidRDefault="00000000">
      <w:pPr>
        <w:spacing w:before="200"/>
        <w:jc w:val="center"/>
      </w:pPr>
      <w:r>
        <w:rPr>
          <w:i/>
          <w:iCs/>
          <w:color w:val="4A4A4A"/>
          <w:sz w:val="20"/>
          <w:szCs w:val="20"/>
        </w:rPr>
        <w:t>— End of Background Guide —</w:t>
      </w:r>
    </w:p>
    <w:sectPr w:rsidR="002A1342">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B946" w14:textId="77777777" w:rsidR="00C9723B" w:rsidRDefault="00C9723B">
      <w:r>
        <w:separator/>
      </w:r>
    </w:p>
  </w:endnote>
  <w:endnote w:type="continuationSeparator" w:id="0">
    <w:p w14:paraId="49CF08D2" w14:textId="77777777" w:rsidR="00C9723B" w:rsidRDefault="00C9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818E" w14:textId="77777777" w:rsidR="002A1342" w:rsidRDefault="00000000">
    <w:pPr>
      <w:pBdr>
        <w:top w:val="single" w:sz="6" w:space="2" w:color="1A3A6B"/>
      </w:pBdr>
      <w:tabs>
        <w:tab w:val="right" w:pos="9026"/>
      </w:tabs>
    </w:pPr>
    <w:r>
      <w:rPr>
        <w:color w:val="4A4A4A"/>
        <w:sz w:val="16"/>
        <w:szCs w:val="16"/>
      </w:rPr>
      <w:t>Proliferation &amp; Militarization of Autonomous Weapons &amp; AI in Armed Conflict</w:t>
    </w:r>
    <w:r>
      <w:rPr>
        <w:sz w:val="16"/>
        <w:szCs w:val="16"/>
      </w:rPr>
      <w:tab/>
    </w:r>
    <w:r>
      <w:rPr>
        <w:color w:val="4A4A4A"/>
        <w:sz w:val="16"/>
        <w:szCs w:val="16"/>
      </w:rPr>
      <w:t xml:space="preserve">Page </w:t>
    </w:r>
    <w:r>
      <w:fldChar w:fldCharType="begin"/>
    </w:r>
    <w:r>
      <w:instrText>PAGE</w:instrText>
    </w:r>
    <w:r>
      <w:fldChar w:fldCharType="separate"/>
    </w:r>
    <w:r w:rsidR="00AA7F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CF79" w14:textId="77777777" w:rsidR="00C9723B" w:rsidRDefault="00C9723B">
      <w:r>
        <w:separator/>
      </w:r>
    </w:p>
  </w:footnote>
  <w:footnote w:type="continuationSeparator" w:id="0">
    <w:p w14:paraId="0191F347" w14:textId="77777777" w:rsidR="00C9723B" w:rsidRDefault="00C9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88A1" w14:textId="77777777" w:rsidR="002A1342" w:rsidRDefault="00000000">
    <w:pPr>
      <w:pBdr>
        <w:bottom w:val="single" w:sz="6" w:space="2" w:color="1A3A6B"/>
      </w:pBdr>
    </w:pPr>
    <w:r>
      <w:rPr>
        <w:color w:val="2E5EA8"/>
        <w:sz w:val="18"/>
        <w:szCs w:val="18"/>
      </w:rPr>
      <w:t xml:space="preserve">North, East &amp; Northeast India Inter-School Model United Nations 6.0 — Summer </w:t>
    </w:r>
    <w:proofErr w:type="gramStart"/>
    <w:r>
      <w:rPr>
        <w:color w:val="2E5EA8"/>
        <w:sz w:val="18"/>
        <w:szCs w:val="18"/>
      </w:rPr>
      <w:t>Edition  |</w:t>
    </w:r>
    <w:proofErr w:type="gramEnd"/>
    <w:r>
      <w:rPr>
        <w:color w:val="2E5EA8"/>
        <w:sz w:val="18"/>
        <w:szCs w:val="18"/>
      </w:rPr>
      <w:t xml:space="preserve">  </w:t>
    </w:r>
    <w:proofErr w:type="gramStart"/>
    <w:r>
      <w:rPr>
        <w:color w:val="2E5EA8"/>
        <w:sz w:val="18"/>
        <w:szCs w:val="18"/>
      </w:rPr>
      <w:t>UNSC  |</w:t>
    </w:r>
    <w:proofErr w:type="gramEnd"/>
    <w:r>
      <w:rPr>
        <w:color w:val="2E5EA8"/>
        <w:sz w:val="18"/>
        <w:szCs w:val="18"/>
      </w:rPr>
      <w:t xml:space="preserve">  Background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5360"/>
    <w:multiLevelType w:val="hybridMultilevel"/>
    <w:tmpl w:val="A9301316"/>
    <w:lvl w:ilvl="0" w:tplc="959614AA">
      <w:start w:val="1"/>
      <w:numFmt w:val="bullet"/>
      <w:lvlText w:val="•"/>
      <w:lvlJc w:val="left"/>
      <w:pPr>
        <w:ind w:left="720" w:hanging="360"/>
      </w:pPr>
    </w:lvl>
    <w:lvl w:ilvl="1" w:tplc="021C3ED8">
      <w:numFmt w:val="decimal"/>
      <w:lvlText w:val=""/>
      <w:lvlJc w:val="left"/>
    </w:lvl>
    <w:lvl w:ilvl="2" w:tplc="713A501E">
      <w:numFmt w:val="decimal"/>
      <w:lvlText w:val=""/>
      <w:lvlJc w:val="left"/>
    </w:lvl>
    <w:lvl w:ilvl="3" w:tplc="0FC0826A">
      <w:numFmt w:val="decimal"/>
      <w:lvlText w:val=""/>
      <w:lvlJc w:val="left"/>
    </w:lvl>
    <w:lvl w:ilvl="4" w:tplc="B08C75E8">
      <w:numFmt w:val="decimal"/>
      <w:lvlText w:val=""/>
      <w:lvlJc w:val="left"/>
    </w:lvl>
    <w:lvl w:ilvl="5" w:tplc="EB525974">
      <w:numFmt w:val="decimal"/>
      <w:lvlText w:val=""/>
      <w:lvlJc w:val="left"/>
    </w:lvl>
    <w:lvl w:ilvl="6" w:tplc="20A02038">
      <w:numFmt w:val="decimal"/>
      <w:lvlText w:val=""/>
      <w:lvlJc w:val="left"/>
    </w:lvl>
    <w:lvl w:ilvl="7" w:tplc="5C5EDF44">
      <w:numFmt w:val="decimal"/>
      <w:lvlText w:val=""/>
      <w:lvlJc w:val="left"/>
    </w:lvl>
    <w:lvl w:ilvl="8" w:tplc="ED3E2C2E">
      <w:numFmt w:val="decimal"/>
      <w:lvlText w:val=""/>
      <w:lvlJc w:val="left"/>
    </w:lvl>
  </w:abstractNum>
  <w:abstractNum w:abstractNumId="1" w15:restartNumberingAfterBreak="0">
    <w:nsid w:val="655652FF"/>
    <w:multiLevelType w:val="hybridMultilevel"/>
    <w:tmpl w:val="105AC212"/>
    <w:lvl w:ilvl="0" w:tplc="D3D2DA28">
      <w:start w:val="1"/>
      <w:numFmt w:val="bullet"/>
      <w:lvlText w:val="●"/>
      <w:lvlJc w:val="left"/>
      <w:pPr>
        <w:ind w:left="720" w:hanging="360"/>
      </w:pPr>
    </w:lvl>
    <w:lvl w:ilvl="1" w:tplc="C7103D8A">
      <w:start w:val="1"/>
      <w:numFmt w:val="bullet"/>
      <w:lvlText w:val="○"/>
      <w:lvlJc w:val="left"/>
      <w:pPr>
        <w:ind w:left="1440" w:hanging="360"/>
      </w:pPr>
    </w:lvl>
    <w:lvl w:ilvl="2" w:tplc="39A60710">
      <w:start w:val="1"/>
      <w:numFmt w:val="bullet"/>
      <w:lvlText w:val="■"/>
      <w:lvlJc w:val="left"/>
      <w:pPr>
        <w:ind w:left="2160" w:hanging="360"/>
      </w:pPr>
    </w:lvl>
    <w:lvl w:ilvl="3" w:tplc="55E6BD1E">
      <w:start w:val="1"/>
      <w:numFmt w:val="bullet"/>
      <w:lvlText w:val="●"/>
      <w:lvlJc w:val="left"/>
      <w:pPr>
        <w:ind w:left="2880" w:hanging="360"/>
      </w:pPr>
    </w:lvl>
    <w:lvl w:ilvl="4" w:tplc="9BE40E04">
      <w:start w:val="1"/>
      <w:numFmt w:val="bullet"/>
      <w:lvlText w:val="○"/>
      <w:lvlJc w:val="left"/>
      <w:pPr>
        <w:ind w:left="3600" w:hanging="360"/>
      </w:pPr>
    </w:lvl>
    <w:lvl w:ilvl="5" w:tplc="FB86D660">
      <w:start w:val="1"/>
      <w:numFmt w:val="bullet"/>
      <w:lvlText w:val="■"/>
      <w:lvlJc w:val="left"/>
      <w:pPr>
        <w:ind w:left="4320" w:hanging="360"/>
      </w:pPr>
    </w:lvl>
    <w:lvl w:ilvl="6" w:tplc="9C7AA192">
      <w:start w:val="1"/>
      <w:numFmt w:val="bullet"/>
      <w:lvlText w:val="●"/>
      <w:lvlJc w:val="left"/>
      <w:pPr>
        <w:ind w:left="5040" w:hanging="360"/>
      </w:pPr>
    </w:lvl>
    <w:lvl w:ilvl="7" w:tplc="DF323F0A">
      <w:start w:val="1"/>
      <w:numFmt w:val="bullet"/>
      <w:lvlText w:val="●"/>
      <w:lvlJc w:val="left"/>
      <w:pPr>
        <w:ind w:left="5760" w:hanging="360"/>
      </w:pPr>
    </w:lvl>
    <w:lvl w:ilvl="8" w:tplc="C2A84480">
      <w:start w:val="1"/>
      <w:numFmt w:val="bullet"/>
      <w:lvlText w:val="●"/>
      <w:lvlJc w:val="left"/>
      <w:pPr>
        <w:ind w:left="6480" w:hanging="360"/>
      </w:pPr>
    </w:lvl>
  </w:abstractNum>
  <w:abstractNum w:abstractNumId="2" w15:restartNumberingAfterBreak="0">
    <w:nsid w:val="6938514C"/>
    <w:multiLevelType w:val="hybridMultilevel"/>
    <w:tmpl w:val="3FF028B4"/>
    <w:lvl w:ilvl="0" w:tplc="F1D07058">
      <w:start w:val="1"/>
      <w:numFmt w:val="bullet"/>
      <w:lvlText w:val="◦"/>
      <w:lvlJc w:val="left"/>
      <w:pPr>
        <w:ind w:left="1080" w:hanging="360"/>
      </w:pPr>
    </w:lvl>
    <w:lvl w:ilvl="1" w:tplc="80BE923C">
      <w:numFmt w:val="decimal"/>
      <w:lvlText w:val=""/>
      <w:lvlJc w:val="left"/>
    </w:lvl>
    <w:lvl w:ilvl="2" w:tplc="6F3E2BF0">
      <w:numFmt w:val="decimal"/>
      <w:lvlText w:val=""/>
      <w:lvlJc w:val="left"/>
    </w:lvl>
    <w:lvl w:ilvl="3" w:tplc="183882AC">
      <w:numFmt w:val="decimal"/>
      <w:lvlText w:val=""/>
      <w:lvlJc w:val="left"/>
    </w:lvl>
    <w:lvl w:ilvl="4" w:tplc="89645B9E">
      <w:numFmt w:val="decimal"/>
      <w:lvlText w:val=""/>
      <w:lvlJc w:val="left"/>
    </w:lvl>
    <w:lvl w:ilvl="5" w:tplc="2EB2E328">
      <w:numFmt w:val="decimal"/>
      <w:lvlText w:val=""/>
      <w:lvlJc w:val="left"/>
    </w:lvl>
    <w:lvl w:ilvl="6" w:tplc="0382E1EA">
      <w:numFmt w:val="decimal"/>
      <w:lvlText w:val=""/>
      <w:lvlJc w:val="left"/>
    </w:lvl>
    <w:lvl w:ilvl="7" w:tplc="8D988D6C">
      <w:numFmt w:val="decimal"/>
      <w:lvlText w:val=""/>
      <w:lvlJc w:val="left"/>
    </w:lvl>
    <w:lvl w:ilvl="8" w:tplc="C8C2401C">
      <w:numFmt w:val="decimal"/>
      <w:lvlText w:val=""/>
      <w:lvlJc w:val="left"/>
    </w:lvl>
  </w:abstractNum>
  <w:num w:numId="1" w16cid:durableId="1885096377">
    <w:abstractNumId w:val="1"/>
    <w:lvlOverride w:ilvl="0">
      <w:startOverride w:val="1"/>
    </w:lvlOverride>
  </w:num>
  <w:num w:numId="2" w16cid:durableId="18951929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42"/>
    <w:rsid w:val="002A1342"/>
    <w:rsid w:val="006A7B03"/>
    <w:rsid w:val="00AA7F09"/>
    <w:rsid w:val="00C9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06A8"/>
  <w15:docId w15:val="{003E2E7F-110E-4CFC-8BD0-5CD06077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80"/>
      <w:outlineLvl w:val="0"/>
    </w:pPr>
    <w:rPr>
      <w:b/>
      <w:bCs/>
      <w:color w:val="1A3A6B"/>
      <w:sz w:val="34"/>
      <w:szCs w:val="34"/>
    </w:rPr>
  </w:style>
  <w:style w:type="paragraph" w:styleId="Heading2">
    <w:name w:val="heading 2"/>
    <w:uiPriority w:val="9"/>
    <w:unhideWhenUsed/>
    <w:qFormat/>
    <w:pPr>
      <w:spacing w:before="300" w:after="120"/>
      <w:outlineLvl w:val="1"/>
    </w:pPr>
    <w:rPr>
      <w:b/>
      <w:bCs/>
      <w:color w:val="2E5EA8"/>
      <w:sz w:val="26"/>
      <w:szCs w:val="26"/>
    </w:rPr>
  </w:style>
  <w:style w:type="paragraph" w:styleId="Heading3">
    <w:name w:val="heading 3"/>
    <w:uiPriority w:val="9"/>
    <w:unhideWhenUsed/>
    <w:qFormat/>
    <w:pPr>
      <w:spacing w:before="200" w:after="80"/>
      <w:outlineLvl w:val="2"/>
    </w:pPr>
    <w:rPr>
      <w:b/>
      <w:bCs/>
      <w:color w:val="1A3A6B"/>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5706</Words>
  <Characters>32530</Characters>
  <Application>Microsoft Office Word</Application>
  <DocSecurity>0</DocSecurity>
  <Lines>271</Lines>
  <Paragraphs>76</Paragraphs>
  <ScaleCrop>false</ScaleCrop>
  <Company/>
  <LinksUpToDate>false</LinksUpToDate>
  <CharactersWithSpaces>38160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Vansh Tyagi</cp:lastModifiedBy>
  <cp:revision>2</cp:revision>
  <dcterms:created xsi:type="dcterms:W3CDTF">2026-06-24T10:24:00Z</dcterms:created>
  <dcterms:modified xsi:type="dcterms:W3CDTF">2026-06-24T10:40:00Z</dcterms:modified>
</cp:coreProperties>
</file>